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outlineLvl w:val="0"/>
        <w:rPr>
          <w:rFonts w:hint="eastAsia" w:ascii="仿宋" w:hAnsi="仿宋" w:eastAsia="仿宋"/>
          <w:b/>
          <w:bCs/>
          <w:color w:val="auto"/>
          <w:sz w:val="44"/>
          <w:szCs w:val="44"/>
          <w:highlight w:val="none"/>
          <w:lang w:eastAsia="zh-CN"/>
        </w:rPr>
      </w:pPr>
      <w:r>
        <w:rPr>
          <w:rFonts w:hint="eastAsia" w:ascii="仿宋" w:hAnsi="仿宋" w:eastAsia="仿宋"/>
          <w:b/>
          <w:bCs/>
          <w:color w:val="auto"/>
          <w:sz w:val="44"/>
          <w:szCs w:val="44"/>
          <w:highlight w:val="none"/>
          <w:lang w:eastAsia="zh-CN"/>
        </w:rPr>
        <w:t>石家庄城市建设学校非教学时段管理采购项目（</w:t>
      </w:r>
      <w:r>
        <w:rPr>
          <w:rFonts w:hint="eastAsia" w:ascii="仿宋" w:hAnsi="仿宋" w:eastAsia="仿宋"/>
          <w:b/>
          <w:bCs/>
          <w:color w:val="auto"/>
          <w:sz w:val="44"/>
          <w:szCs w:val="44"/>
          <w:highlight w:val="none"/>
          <w:lang w:val="en-US" w:eastAsia="zh-CN"/>
        </w:rPr>
        <w:t>二次</w:t>
      </w:r>
      <w:r>
        <w:rPr>
          <w:rFonts w:hint="eastAsia" w:ascii="仿宋" w:hAnsi="仿宋" w:eastAsia="仿宋"/>
          <w:b/>
          <w:bCs/>
          <w:color w:val="auto"/>
          <w:sz w:val="44"/>
          <w:szCs w:val="44"/>
          <w:highlight w:val="none"/>
          <w:lang w:eastAsia="zh-CN"/>
        </w:rPr>
        <w:t>）</w:t>
      </w:r>
      <w:r>
        <w:rPr>
          <w:rFonts w:ascii="仿宋" w:hAnsi="仿宋" w:eastAsia="仿宋"/>
          <w:b/>
          <w:bCs/>
          <w:color w:val="auto"/>
          <w:sz w:val="44"/>
          <w:szCs w:val="44"/>
          <w:highlight w:val="none"/>
        </w:rPr>
        <w:t>询比采购</w:t>
      </w:r>
      <w:r>
        <w:rPr>
          <w:rFonts w:hint="eastAsia" w:ascii="仿宋" w:hAnsi="仿宋" w:eastAsia="仿宋"/>
          <w:b/>
          <w:bCs/>
          <w:color w:val="auto"/>
          <w:sz w:val="44"/>
          <w:szCs w:val="44"/>
          <w:highlight w:val="none"/>
          <w:lang w:eastAsia="zh-CN"/>
        </w:rPr>
        <w:t>公告</w:t>
      </w:r>
    </w:p>
    <w:p>
      <w:pPr>
        <w:pStyle w:val="7"/>
        <w:numPr>
          <w:ilvl w:val="0"/>
          <w:numId w:val="0"/>
        </w:numPr>
        <w:rPr>
          <w:color w:val="auto"/>
          <w:highlight w:val="none"/>
        </w:rPr>
      </w:pPr>
    </w:p>
    <w:p>
      <w:pPr>
        <w:spacing w:line="360" w:lineRule="auto"/>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一.采购项目简介</w:t>
      </w:r>
    </w:p>
    <w:p>
      <w:pPr>
        <w:keepNext w:val="0"/>
        <w:keepLines w:val="0"/>
        <w:pageBreakBefore w:val="0"/>
        <w:widowControl w:val="0"/>
        <w:kinsoku/>
        <w:wordWrap/>
        <w:overflowPunct/>
        <w:topLinePunct w:val="0"/>
        <w:autoSpaceDE/>
        <w:autoSpaceDN/>
        <w:bidi w:val="0"/>
        <w:adjustRightInd w:val="0"/>
        <w:snapToGrid w:val="0"/>
        <w:spacing w:line="360" w:lineRule="auto"/>
        <w:ind w:left="479" w:leftChars="228" w:right="0" w:rightChars="0" w:firstLine="0" w:firstLineChars="0"/>
        <w:jc w:val="both"/>
        <w:textAlignment w:val="auto"/>
        <w:outlineLvl w:val="9"/>
        <w:rPr>
          <w:rFonts w:hint="eastAsia" w:ascii="仿宋" w:hAnsi="仿宋" w:eastAsia="仿宋" w:cs="Times New Roman"/>
          <w:color w:val="auto"/>
          <w:sz w:val="24"/>
          <w:highlight w:val="none"/>
          <w:lang w:val="en-US" w:eastAsia="zh-CN"/>
        </w:rPr>
      </w:pPr>
      <w:r>
        <w:rPr>
          <w:rFonts w:hint="eastAsia" w:ascii="仿宋" w:hAnsi="仿宋" w:eastAsia="仿宋"/>
          <w:color w:val="auto"/>
          <w:sz w:val="24"/>
          <w:highlight w:val="none"/>
          <w:lang w:val="en-US" w:eastAsia="zh-CN"/>
        </w:rPr>
        <w:t>项目名称：</w:t>
      </w:r>
      <w:r>
        <w:rPr>
          <w:rFonts w:hint="eastAsia" w:ascii="仿宋" w:hAnsi="仿宋" w:eastAsia="仿宋"/>
          <w:color w:val="auto"/>
          <w:sz w:val="24"/>
          <w:highlight w:val="none"/>
          <w:lang w:eastAsia="zh-CN"/>
        </w:rPr>
        <w:t>石家庄城市建设学校非教学时段管理采购项目（</w:t>
      </w:r>
      <w:r>
        <w:rPr>
          <w:rFonts w:hint="eastAsia" w:ascii="仿宋" w:hAnsi="仿宋" w:eastAsia="仿宋"/>
          <w:color w:val="auto"/>
          <w:sz w:val="24"/>
          <w:highlight w:val="none"/>
          <w:lang w:val="en-US" w:eastAsia="zh-CN"/>
        </w:rPr>
        <w:t>二次</w:t>
      </w:r>
      <w:r>
        <w:rPr>
          <w:rFonts w:hint="eastAsia" w:ascii="仿宋" w:hAnsi="仿宋" w:eastAsia="仿宋"/>
          <w:color w:val="auto"/>
          <w:sz w:val="24"/>
          <w:highlight w:val="none"/>
          <w:lang w:eastAsia="zh-CN"/>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firstLine="480" w:firstLineChars="200"/>
        <w:jc w:val="both"/>
        <w:textAlignment w:val="auto"/>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服务地点：采购人指定地点</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right="0" w:rightChars="0" w:firstLine="480" w:firstLineChars="200"/>
        <w:jc w:val="both"/>
        <w:textAlignment w:val="auto"/>
        <w:rPr>
          <w:rFonts w:hint="eastAsia" w:ascii="仿宋" w:hAnsi="仿宋" w:eastAsia="仿宋" w:cs="Times New Roman"/>
          <w:color w:val="auto"/>
          <w:sz w:val="24"/>
          <w:highlight w:val="none"/>
          <w:lang w:val="en-US" w:eastAsia="zh-CN"/>
        </w:rPr>
      </w:pPr>
      <w:r>
        <w:rPr>
          <w:rFonts w:hint="eastAsia" w:ascii="仿宋" w:hAnsi="仿宋" w:eastAsia="仿宋" w:cs="Times New Roman"/>
          <w:color w:val="auto"/>
          <w:sz w:val="24"/>
          <w:highlight w:val="none"/>
          <w:lang w:val="en-US" w:eastAsia="zh-CN"/>
        </w:rPr>
        <w:t>服务期限：1年</w:t>
      </w:r>
    </w:p>
    <w:p>
      <w:pPr>
        <w:pStyle w:val="3"/>
        <w:numPr>
          <w:ilvl w:val="0"/>
          <w:numId w:val="0"/>
        </w:numPr>
        <w:spacing w:before="0" w:after="0" w:line="360" w:lineRule="auto"/>
        <w:ind w:leftChars="0" w:firstLine="480" w:firstLineChars="200"/>
        <w:rPr>
          <w:rFonts w:hint="eastAsia" w:ascii="仿宋" w:hAnsi="仿宋" w:eastAsia="仿宋" w:cs="Times New Roman"/>
          <w:b w:val="0"/>
          <w:color w:val="auto"/>
          <w:kern w:val="2"/>
          <w:sz w:val="24"/>
          <w:szCs w:val="24"/>
          <w:highlight w:val="none"/>
          <w:lang w:val="en-US" w:eastAsia="zh-CN" w:bidi="ar-SA"/>
        </w:rPr>
      </w:pPr>
      <w:r>
        <w:rPr>
          <w:rFonts w:hint="eastAsia" w:ascii="仿宋" w:hAnsi="仿宋" w:eastAsia="仿宋" w:cs="Times New Roman"/>
          <w:b w:val="0"/>
          <w:color w:val="auto"/>
          <w:kern w:val="2"/>
          <w:sz w:val="24"/>
          <w:szCs w:val="24"/>
          <w:highlight w:val="none"/>
          <w:lang w:val="en-US" w:eastAsia="zh-CN" w:bidi="ar-SA"/>
        </w:rPr>
        <w:t>质量要求：合格</w:t>
      </w:r>
    </w:p>
    <w:p>
      <w:pPr>
        <w:spacing w:line="360" w:lineRule="auto"/>
        <w:ind w:firstLine="480" w:firstLineChars="20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最高限价：31.7万元</w:t>
      </w:r>
    </w:p>
    <w:p>
      <w:pPr>
        <w:spacing w:line="560" w:lineRule="exact"/>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二.采购范围及要求</w:t>
      </w:r>
    </w:p>
    <w:p>
      <w:pPr>
        <w:spacing w:line="5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lang w:val="en-US" w:eastAsia="zh-CN"/>
        </w:rPr>
        <w:t>详见采购需求</w:t>
      </w:r>
      <w:r>
        <w:rPr>
          <w:rFonts w:ascii="仿宋" w:hAnsi="仿宋" w:eastAsia="仿宋"/>
          <w:color w:val="auto"/>
          <w:sz w:val="24"/>
          <w:highlight w:val="none"/>
        </w:rPr>
        <w:t>。</w:t>
      </w:r>
    </w:p>
    <w:p>
      <w:pPr>
        <w:spacing w:line="560" w:lineRule="exact"/>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三.供应商资格要求</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.满足《中华人民共和国政府采购法》第二十二条规定</w:t>
      </w:r>
      <w:r>
        <w:rPr>
          <w:rFonts w:hint="eastAsia" w:ascii="仿宋" w:hAnsi="仿宋" w:eastAsia="仿宋" w:cs="仿宋"/>
          <w:color w:val="auto"/>
          <w:sz w:val="24"/>
          <w:highlight w:val="none"/>
          <w:lang w:eastAsia="zh-CN"/>
        </w:rPr>
        <w:t>。</w:t>
      </w:r>
    </w:p>
    <w:p>
      <w:pPr>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2.信誉要求：申请人未</w:t>
      </w:r>
      <w:r>
        <w:rPr>
          <w:rFonts w:hint="eastAsia" w:ascii="仿宋" w:hAnsi="仿宋" w:eastAsia="仿宋" w:cs="仿宋"/>
          <w:color w:val="auto"/>
          <w:sz w:val="24"/>
          <w:highlight w:val="none"/>
        </w:rPr>
        <w:t>被“信用中国”网站列入失信被执行人、税收违法黑名单、经营异常名录和政府采购严重违法失信行为记录名单；</w:t>
      </w:r>
      <w:r>
        <w:rPr>
          <w:rFonts w:hint="eastAsia" w:ascii="仿宋" w:hAnsi="仿宋" w:eastAsia="仿宋" w:cs="仿宋"/>
          <w:color w:val="auto"/>
          <w:sz w:val="24"/>
          <w:highlight w:val="none"/>
          <w:lang w:val="en-US" w:eastAsia="zh-CN"/>
        </w:rPr>
        <w:t>未</w:t>
      </w:r>
      <w:r>
        <w:rPr>
          <w:rFonts w:hint="eastAsia" w:ascii="仿宋" w:hAnsi="仿宋" w:eastAsia="仿宋" w:cs="仿宋"/>
          <w:color w:val="auto"/>
          <w:sz w:val="24"/>
          <w:highlight w:val="none"/>
        </w:rPr>
        <w:t>被“中国政府采购网”列为政府采购严重违法失信行为记录名单的单位</w:t>
      </w:r>
      <w:r>
        <w:rPr>
          <w:rFonts w:hint="eastAsia" w:ascii="仿宋" w:hAnsi="仿宋" w:eastAsia="仿宋" w:cs="仿宋"/>
          <w:color w:val="auto"/>
          <w:sz w:val="24"/>
          <w:highlight w:val="none"/>
          <w:lang w:eastAsia="zh-CN"/>
        </w:rPr>
        <w:t>。</w:t>
      </w:r>
    </w:p>
    <w:p>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3.单位负责人为同一人或者存在控股、管理关系的不同单位，不得同时参加本项目投标，否则均按无效标处理。</w:t>
      </w:r>
    </w:p>
    <w:p>
      <w:pPr>
        <w:pageBreakBefore w:val="0"/>
        <w:widowControl w:val="0"/>
        <w:kinsoku/>
        <w:wordWrap/>
        <w:overflowPunct/>
        <w:topLinePunct w:val="0"/>
        <w:autoSpaceDE/>
        <w:autoSpaceDN/>
        <w:bidi w:val="0"/>
        <w:adjustRightInd/>
        <w:snapToGrid/>
        <w:spacing w:before="0" w:beforeAutospacing="0" w:afterAutospacing="0" w:line="384" w:lineRule="auto"/>
        <w:ind w:left="0" w:firstLine="480" w:firstLineChars="20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4.本项目不接受联合体投标。   </w:t>
      </w:r>
    </w:p>
    <w:p>
      <w:pPr>
        <w:spacing w:line="560" w:lineRule="exact"/>
        <w:outlineLvl w:val="9"/>
        <w:rPr>
          <w:rFonts w:ascii="仿宋" w:hAnsi="仿宋" w:eastAsia="仿宋"/>
          <w:b/>
          <w:bCs/>
          <w:color w:val="auto"/>
          <w:sz w:val="28"/>
          <w:szCs w:val="28"/>
          <w:highlight w:val="none"/>
        </w:rPr>
      </w:pPr>
      <w:r>
        <w:rPr>
          <w:rFonts w:ascii="仿宋" w:hAnsi="仿宋" w:eastAsia="仿宋"/>
          <w:b/>
          <w:bCs/>
          <w:color w:val="auto"/>
          <w:sz w:val="28"/>
          <w:szCs w:val="28"/>
          <w:highlight w:val="none"/>
        </w:rPr>
        <w:t>四.采购文件的获取</w:t>
      </w:r>
    </w:p>
    <w:p>
      <w:pPr>
        <w:spacing w:line="560" w:lineRule="exact"/>
        <w:ind w:firstLine="480" w:firstLineChars="200"/>
        <w:rPr>
          <w:rFonts w:hint="eastAsia" w:ascii="仿宋" w:hAnsi="仿宋" w:eastAsia="仿宋" w:cs="Times New Roman"/>
          <w:color w:val="auto"/>
          <w:sz w:val="24"/>
          <w:highlight w:val="none"/>
          <w:lang w:val="zh-CN" w:eastAsia="zh-CN"/>
        </w:rPr>
      </w:pPr>
      <w:r>
        <w:rPr>
          <w:rFonts w:hint="eastAsia" w:ascii="仿宋" w:hAnsi="仿宋" w:eastAsia="仿宋" w:cs="Times New Roman"/>
          <w:color w:val="auto"/>
          <w:sz w:val="24"/>
          <w:highlight w:val="none"/>
          <w:lang w:val="zh-CN" w:eastAsia="zh-CN"/>
        </w:rPr>
        <w:t>本项目为询比采购。看到公告通知的，请于202</w:t>
      </w:r>
      <w:r>
        <w:rPr>
          <w:rFonts w:hint="eastAsia" w:ascii="仿宋" w:hAnsi="仿宋" w:eastAsia="仿宋" w:cs="Times New Roman"/>
          <w:color w:val="auto"/>
          <w:sz w:val="24"/>
          <w:highlight w:val="none"/>
          <w:lang w:val="en-US" w:eastAsia="zh-CN"/>
        </w:rPr>
        <w:t>4</w:t>
      </w:r>
      <w:r>
        <w:rPr>
          <w:rFonts w:hint="eastAsia" w:ascii="仿宋" w:hAnsi="仿宋" w:eastAsia="仿宋" w:cs="Times New Roman"/>
          <w:color w:val="auto"/>
          <w:sz w:val="24"/>
          <w:highlight w:val="none"/>
          <w:lang w:val="zh-CN" w:eastAsia="zh-CN"/>
        </w:rPr>
        <w:t>年</w:t>
      </w:r>
      <w:r>
        <w:rPr>
          <w:rFonts w:hint="eastAsia" w:ascii="仿宋" w:hAnsi="仿宋" w:eastAsia="仿宋" w:cs="Times New Roman"/>
          <w:color w:val="auto"/>
          <w:sz w:val="24"/>
          <w:highlight w:val="none"/>
          <w:lang w:val="en-US" w:eastAsia="zh-CN"/>
        </w:rPr>
        <w:t>7</w:t>
      </w:r>
      <w:r>
        <w:rPr>
          <w:rFonts w:hint="eastAsia" w:ascii="仿宋" w:hAnsi="仿宋" w:eastAsia="仿宋" w:cs="Times New Roman"/>
          <w:color w:val="auto"/>
          <w:sz w:val="24"/>
          <w:highlight w:val="none"/>
          <w:lang w:val="zh-CN" w:eastAsia="zh-CN"/>
        </w:rPr>
        <w:t>月</w:t>
      </w:r>
      <w:r>
        <w:rPr>
          <w:rFonts w:hint="eastAsia" w:ascii="仿宋" w:hAnsi="仿宋" w:eastAsia="仿宋" w:cs="Times New Roman"/>
          <w:color w:val="auto"/>
          <w:sz w:val="24"/>
          <w:highlight w:val="none"/>
          <w:lang w:val="en-US" w:eastAsia="zh-CN"/>
        </w:rPr>
        <w:t>8</w:t>
      </w:r>
      <w:r>
        <w:rPr>
          <w:rFonts w:hint="eastAsia" w:ascii="仿宋" w:hAnsi="仿宋" w:eastAsia="仿宋" w:cs="Times New Roman"/>
          <w:color w:val="auto"/>
          <w:sz w:val="24"/>
          <w:highlight w:val="none"/>
          <w:lang w:val="zh-CN" w:eastAsia="zh-CN"/>
        </w:rPr>
        <w:t>日至202</w:t>
      </w:r>
      <w:r>
        <w:rPr>
          <w:rFonts w:hint="eastAsia" w:ascii="仿宋" w:hAnsi="仿宋" w:eastAsia="仿宋" w:cs="Times New Roman"/>
          <w:color w:val="auto"/>
          <w:sz w:val="24"/>
          <w:highlight w:val="none"/>
          <w:lang w:val="en-US" w:eastAsia="zh-CN"/>
        </w:rPr>
        <w:t>4</w:t>
      </w:r>
      <w:r>
        <w:rPr>
          <w:rFonts w:hint="eastAsia" w:ascii="仿宋" w:hAnsi="仿宋" w:eastAsia="仿宋" w:cs="Times New Roman"/>
          <w:color w:val="auto"/>
          <w:sz w:val="24"/>
          <w:highlight w:val="none"/>
          <w:lang w:val="zh-CN" w:eastAsia="zh-CN"/>
        </w:rPr>
        <w:t>年</w:t>
      </w:r>
      <w:r>
        <w:rPr>
          <w:rFonts w:hint="eastAsia" w:ascii="仿宋" w:hAnsi="仿宋" w:eastAsia="仿宋" w:cs="Times New Roman"/>
          <w:color w:val="auto"/>
          <w:sz w:val="24"/>
          <w:highlight w:val="none"/>
          <w:lang w:val="en-US" w:eastAsia="zh-CN"/>
        </w:rPr>
        <w:t>7</w:t>
      </w:r>
      <w:r>
        <w:rPr>
          <w:rFonts w:hint="eastAsia" w:ascii="仿宋" w:hAnsi="仿宋" w:eastAsia="仿宋" w:cs="Times New Roman"/>
          <w:color w:val="auto"/>
          <w:sz w:val="24"/>
          <w:highlight w:val="none"/>
          <w:lang w:val="zh-CN" w:eastAsia="zh-CN"/>
        </w:rPr>
        <w:t>月</w:t>
      </w:r>
      <w:r>
        <w:rPr>
          <w:rFonts w:hint="eastAsia" w:ascii="仿宋" w:hAnsi="仿宋" w:eastAsia="仿宋" w:cs="Times New Roman"/>
          <w:color w:val="auto"/>
          <w:sz w:val="24"/>
          <w:highlight w:val="none"/>
          <w:lang w:val="en-US" w:eastAsia="zh-CN"/>
        </w:rPr>
        <w:t>10日</w:t>
      </w:r>
      <w:r>
        <w:rPr>
          <w:rFonts w:hint="eastAsia" w:ascii="仿宋" w:hAnsi="仿宋" w:eastAsia="仿宋" w:cs="Times New Roman"/>
          <w:color w:val="auto"/>
          <w:sz w:val="24"/>
          <w:highlight w:val="none"/>
          <w:lang w:val="zh-CN" w:eastAsia="zh-CN"/>
        </w:rPr>
        <w:t>上午9：00-11：30，下午14：30-17：00（北京时间，公休日除外）到石家庄市桥西区自强路35号庄家金融大厦2903室报名。文件售价：</w:t>
      </w:r>
      <w:r>
        <w:rPr>
          <w:rFonts w:hint="eastAsia" w:ascii="仿宋" w:hAnsi="仿宋" w:eastAsia="仿宋" w:cs="Times New Roman"/>
          <w:color w:val="auto"/>
          <w:sz w:val="24"/>
          <w:highlight w:val="none"/>
          <w:lang w:val="en-US" w:eastAsia="zh-CN"/>
        </w:rPr>
        <w:t>300</w:t>
      </w:r>
      <w:r>
        <w:rPr>
          <w:rFonts w:hint="eastAsia" w:ascii="仿宋" w:hAnsi="仿宋" w:eastAsia="仿宋" w:cs="Times New Roman"/>
          <w:color w:val="auto"/>
          <w:sz w:val="24"/>
          <w:highlight w:val="none"/>
          <w:lang w:val="zh-CN" w:eastAsia="zh-CN"/>
        </w:rPr>
        <w:t>元人民币，售后不退。</w:t>
      </w:r>
    </w:p>
    <w:p>
      <w:pPr>
        <w:spacing w:line="560" w:lineRule="exact"/>
        <w:ind w:firstLine="480" w:firstLineChars="200"/>
        <w:rPr>
          <w:rFonts w:hint="eastAsia" w:ascii="仿宋" w:hAnsi="仿宋" w:eastAsia="仿宋" w:cs="Times New Roman"/>
          <w:color w:val="auto"/>
          <w:sz w:val="24"/>
          <w:highlight w:val="none"/>
          <w:lang w:val="zh-CN" w:eastAsia="zh-CN"/>
        </w:rPr>
      </w:pPr>
      <w:r>
        <w:rPr>
          <w:rFonts w:hint="eastAsia" w:ascii="仿宋" w:hAnsi="仿宋" w:eastAsia="仿宋" w:cs="Times New Roman"/>
          <w:color w:val="auto"/>
          <w:sz w:val="24"/>
          <w:highlight w:val="none"/>
          <w:lang w:val="zh-CN" w:eastAsia="zh-CN"/>
        </w:rPr>
        <w:t>领取文件须现场查验营业执照副本、税务登记证、组织机构代码证（或以上三证合一证书）；法人报名时提供法人身份证明书和法人身份证，授权委托人报名时提供法人授权委托书和被委托人身份证并提供原件查验。</w:t>
      </w:r>
    </w:p>
    <w:p>
      <w:pPr>
        <w:spacing w:line="560" w:lineRule="exact"/>
        <w:outlineLvl w:val="9"/>
        <w:rPr>
          <w:rFonts w:ascii="仿宋" w:hAnsi="仿宋" w:eastAsia="仿宋" w:cs="Times New Roman"/>
          <w:b/>
          <w:bCs/>
          <w:color w:val="auto"/>
          <w:sz w:val="28"/>
          <w:szCs w:val="28"/>
          <w:highlight w:val="none"/>
        </w:rPr>
      </w:pPr>
      <w:r>
        <w:rPr>
          <w:rFonts w:ascii="仿宋" w:hAnsi="仿宋" w:eastAsia="仿宋" w:cs="Times New Roman"/>
          <w:b/>
          <w:bCs/>
          <w:color w:val="auto"/>
          <w:sz w:val="28"/>
          <w:szCs w:val="28"/>
          <w:highlight w:val="none"/>
        </w:rPr>
        <w:t>五.响应文件的提交及开启时间和地点</w:t>
      </w:r>
    </w:p>
    <w:p>
      <w:pPr>
        <w:spacing w:line="560" w:lineRule="exact"/>
        <w:ind w:firstLine="480" w:firstLineChars="200"/>
        <w:rPr>
          <w:rFonts w:ascii="仿宋" w:hAnsi="仿宋" w:eastAsia="仿宋"/>
          <w:color w:val="auto"/>
          <w:sz w:val="24"/>
          <w:highlight w:val="none"/>
        </w:rPr>
      </w:pPr>
      <w:r>
        <w:rPr>
          <w:rFonts w:ascii="仿宋" w:hAnsi="仿宋" w:eastAsia="仿宋"/>
          <w:color w:val="auto"/>
          <w:sz w:val="24"/>
          <w:highlight w:val="none"/>
        </w:rPr>
        <w:t>递交截止（开启）时间：202</w:t>
      </w:r>
      <w:r>
        <w:rPr>
          <w:rFonts w:hint="eastAsia" w:ascii="仿宋" w:hAnsi="仿宋" w:eastAsia="仿宋"/>
          <w:color w:val="auto"/>
          <w:sz w:val="24"/>
          <w:highlight w:val="none"/>
          <w:lang w:val="en-US" w:eastAsia="zh-CN"/>
        </w:rPr>
        <w:t>4</w:t>
      </w:r>
      <w:r>
        <w:rPr>
          <w:rFonts w:ascii="仿宋" w:hAnsi="仿宋" w:eastAsia="仿宋"/>
          <w:color w:val="auto"/>
          <w:sz w:val="24"/>
          <w:highlight w:val="none"/>
        </w:rPr>
        <w:t>年</w:t>
      </w:r>
      <w:r>
        <w:rPr>
          <w:rFonts w:hint="eastAsia" w:ascii="仿宋" w:hAnsi="仿宋" w:eastAsia="仿宋"/>
          <w:color w:val="auto"/>
          <w:sz w:val="24"/>
          <w:highlight w:val="none"/>
          <w:lang w:val="en-US" w:eastAsia="zh-CN"/>
        </w:rPr>
        <w:t>7</w:t>
      </w:r>
      <w:r>
        <w:rPr>
          <w:rFonts w:ascii="仿宋" w:hAnsi="仿宋" w:eastAsia="仿宋"/>
          <w:color w:val="auto"/>
          <w:sz w:val="24"/>
          <w:highlight w:val="none"/>
        </w:rPr>
        <w:t>月</w:t>
      </w:r>
      <w:r>
        <w:rPr>
          <w:rFonts w:hint="eastAsia" w:ascii="仿宋" w:hAnsi="仿宋" w:eastAsia="仿宋"/>
          <w:color w:val="auto"/>
          <w:sz w:val="24"/>
          <w:highlight w:val="none"/>
          <w:lang w:val="en-US" w:eastAsia="zh-CN"/>
        </w:rPr>
        <w:t>11</w:t>
      </w:r>
      <w:r>
        <w:rPr>
          <w:rFonts w:ascii="仿宋" w:hAnsi="仿宋" w:eastAsia="仿宋"/>
          <w:color w:val="auto"/>
          <w:sz w:val="24"/>
          <w:highlight w:val="none"/>
        </w:rPr>
        <w:t>日09:</w:t>
      </w:r>
      <w:r>
        <w:rPr>
          <w:rFonts w:hint="eastAsia" w:ascii="仿宋" w:hAnsi="仿宋" w:eastAsia="仿宋"/>
          <w:color w:val="auto"/>
          <w:sz w:val="24"/>
          <w:highlight w:val="none"/>
          <w:lang w:val="en-US" w:eastAsia="zh-CN"/>
        </w:rPr>
        <w:t>3</w:t>
      </w:r>
      <w:r>
        <w:rPr>
          <w:rFonts w:ascii="仿宋" w:hAnsi="仿宋" w:eastAsia="仿宋"/>
          <w:color w:val="auto"/>
          <w:sz w:val="24"/>
          <w:highlight w:val="none"/>
        </w:rPr>
        <w:t>0分（北京时间）</w:t>
      </w:r>
    </w:p>
    <w:p>
      <w:pPr>
        <w:spacing w:line="560" w:lineRule="exact"/>
        <w:ind w:firstLine="480" w:firstLineChars="200"/>
        <w:rPr>
          <w:rFonts w:ascii="仿宋" w:hAnsi="仿宋" w:eastAsia="仿宋"/>
          <w:color w:val="auto"/>
          <w:sz w:val="24"/>
          <w:highlight w:val="none"/>
        </w:rPr>
      </w:pPr>
      <w:r>
        <w:rPr>
          <w:rFonts w:ascii="仿宋" w:hAnsi="仿宋" w:eastAsia="仿宋"/>
          <w:color w:val="auto"/>
          <w:sz w:val="24"/>
          <w:highlight w:val="none"/>
        </w:rPr>
        <w:t>递交地点：</w:t>
      </w:r>
      <w:r>
        <w:rPr>
          <w:rFonts w:hint="eastAsia" w:ascii="仿宋" w:hAnsi="仿宋" w:eastAsia="仿宋"/>
          <w:color w:val="auto"/>
          <w:sz w:val="24"/>
          <w:highlight w:val="none"/>
        </w:rPr>
        <w:t>石家庄市桥西区自强路35号庄家金融大厦290</w:t>
      </w:r>
      <w:r>
        <w:rPr>
          <w:rFonts w:hint="eastAsia" w:ascii="仿宋" w:hAnsi="仿宋" w:eastAsia="仿宋"/>
          <w:color w:val="auto"/>
          <w:sz w:val="24"/>
          <w:highlight w:val="none"/>
          <w:lang w:val="en-US" w:eastAsia="zh-CN"/>
        </w:rPr>
        <w:t>2</w:t>
      </w:r>
      <w:r>
        <w:rPr>
          <w:rFonts w:hint="eastAsia" w:ascii="仿宋" w:hAnsi="仿宋" w:eastAsia="仿宋"/>
          <w:color w:val="auto"/>
          <w:sz w:val="24"/>
          <w:highlight w:val="none"/>
        </w:rPr>
        <w:t>室</w:t>
      </w:r>
    </w:p>
    <w:p>
      <w:pPr>
        <w:spacing w:line="360" w:lineRule="auto"/>
        <w:rPr>
          <w:rFonts w:ascii="仿宋" w:hAnsi="仿宋" w:eastAsia="仿宋" w:cs="仿宋"/>
          <w:color w:val="auto"/>
          <w:sz w:val="24"/>
          <w:highlight w:val="none"/>
        </w:rPr>
      </w:pPr>
      <w:bookmarkStart w:id="0" w:name="_Toc35393635"/>
      <w:bookmarkStart w:id="1" w:name="_Toc35393804"/>
      <w:r>
        <w:rPr>
          <w:rFonts w:hint="eastAsia" w:ascii="仿宋" w:hAnsi="仿宋" w:eastAsia="仿宋" w:cs="Times New Roman"/>
          <w:b/>
          <w:bCs/>
          <w:color w:val="auto"/>
          <w:sz w:val="28"/>
          <w:szCs w:val="28"/>
          <w:highlight w:val="none"/>
          <w:lang w:eastAsia="zh-CN"/>
        </w:rPr>
        <w:t>六</w:t>
      </w:r>
      <w:r>
        <w:rPr>
          <w:rFonts w:hint="eastAsia" w:ascii="仿宋" w:hAnsi="仿宋" w:eastAsia="仿宋" w:cs="Times New Roman"/>
          <w:b/>
          <w:bCs/>
          <w:color w:val="auto"/>
          <w:sz w:val="28"/>
          <w:szCs w:val="28"/>
          <w:highlight w:val="none"/>
        </w:rPr>
        <w:t>、其他补充事宜</w:t>
      </w:r>
      <w:bookmarkEnd w:id="0"/>
      <w:bookmarkEnd w:id="1"/>
      <w:bookmarkStart w:id="2" w:name="_GoBack"/>
      <w:bookmarkEnd w:id="2"/>
    </w:p>
    <w:p>
      <w:pPr>
        <w:spacing w:line="360" w:lineRule="auto"/>
        <w:ind w:firstLine="480" w:firstLineChars="200"/>
        <w:rPr>
          <w:rFonts w:hint="eastAsia" w:ascii="仿宋" w:hAnsi="仿宋" w:eastAsia="仿宋"/>
          <w:b/>
          <w:bCs/>
          <w:color w:val="auto"/>
          <w:sz w:val="28"/>
          <w:szCs w:val="28"/>
          <w:highlight w:val="none"/>
          <w:lang w:eastAsia="zh-CN"/>
        </w:rPr>
      </w:pPr>
      <w:r>
        <w:rPr>
          <w:rFonts w:hint="eastAsia" w:ascii="仿宋" w:hAnsi="仿宋" w:eastAsia="仿宋" w:cs="仿宋"/>
          <w:color w:val="auto"/>
          <w:kern w:val="0"/>
          <w:sz w:val="24"/>
          <w:highlight w:val="none"/>
        </w:rPr>
        <w:t>本公告发布媒体：</w:t>
      </w:r>
      <w:r>
        <w:rPr>
          <w:rFonts w:ascii="仿宋" w:hAnsi="仿宋" w:eastAsia="仿宋"/>
          <w:color w:val="auto"/>
          <w:sz w:val="24"/>
          <w:highlight w:val="none"/>
        </w:rPr>
        <w:t>石家庄</w:t>
      </w:r>
      <w:r>
        <w:rPr>
          <w:rFonts w:hint="eastAsia" w:ascii="仿宋" w:hAnsi="仿宋" w:eastAsia="仿宋"/>
          <w:color w:val="auto"/>
          <w:sz w:val="24"/>
          <w:highlight w:val="none"/>
          <w:lang w:eastAsia="zh-CN"/>
        </w:rPr>
        <w:t>城市建设</w:t>
      </w:r>
      <w:r>
        <w:rPr>
          <w:rFonts w:ascii="仿宋" w:hAnsi="仿宋" w:eastAsia="仿宋"/>
          <w:color w:val="auto"/>
          <w:sz w:val="24"/>
          <w:highlight w:val="none"/>
        </w:rPr>
        <w:t>学校</w:t>
      </w:r>
      <w:r>
        <w:rPr>
          <w:rFonts w:hint="eastAsia" w:ascii="仿宋" w:hAnsi="仿宋" w:eastAsia="仿宋" w:cs="仿宋"/>
          <w:color w:val="auto"/>
          <w:kern w:val="0"/>
          <w:sz w:val="24"/>
          <w:highlight w:val="none"/>
        </w:rPr>
        <w:t>官网</w:t>
      </w:r>
      <w:r>
        <w:rPr>
          <w:rFonts w:hint="eastAsia" w:ascii="仿宋" w:hAnsi="仿宋" w:eastAsia="仿宋" w:cs="仿宋"/>
          <w:color w:val="auto"/>
          <w:kern w:val="0"/>
          <w:sz w:val="24"/>
          <w:highlight w:val="none"/>
          <w:lang w:eastAsia="zh-CN"/>
        </w:rPr>
        <w:t>、</w:t>
      </w:r>
      <w:r>
        <w:rPr>
          <w:rFonts w:hint="eastAsia" w:ascii="仿宋" w:hAnsi="仿宋" w:eastAsia="仿宋"/>
          <w:color w:val="auto"/>
          <w:sz w:val="24"/>
          <w:highlight w:val="none"/>
        </w:rPr>
        <w:t>中国采购与招标网</w:t>
      </w:r>
      <w:r>
        <w:rPr>
          <w:rFonts w:hint="eastAsia" w:ascii="仿宋" w:hAnsi="仿宋" w:eastAsia="仿宋" w:cs="仿宋"/>
          <w:color w:val="auto"/>
          <w:kern w:val="0"/>
          <w:sz w:val="24"/>
          <w:highlight w:val="none"/>
          <w:lang w:eastAsia="zh-CN"/>
        </w:rPr>
        <w:t>。</w:t>
      </w:r>
    </w:p>
    <w:p>
      <w:pPr>
        <w:spacing w:line="560" w:lineRule="exact"/>
        <w:outlineLvl w:val="9"/>
        <w:rPr>
          <w:rFonts w:ascii="仿宋" w:hAnsi="仿宋" w:eastAsia="仿宋"/>
          <w:b/>
          <w:bCs/>
          <w:color w:val="auto"/>
          <w:sz w:val="28"/>
          <w:szCs w:val="28"/>
          <w:highlight w:val="none"/>
        </w:rPr>
      </w:pPr>
      <w:r>
        <w:rPr>
          <w:rFonts w:hint="eastAsia" w:ascii="仿宋" w:hAnsi="仿宋" w:eastAsia="仿宋"/>
          <w:b/>
          <w:bCs/>
          <w:color w:val="auto"/>
          <w:sz w:val="28"/>
          <w:szCs w:val="28"/>
          <w:highlight w:val="none"/>
          <w:lang w:eastAsia="zh-CN"/>
        </w:rPr>
        <w:t>七</w:t>
      </w:r>
      <w:r>
        <w:rPr>
          <w:rFonts w:ascii="仿宋" w:hAnsi="仿宋" w:eastAsia="仿宋"/>
          <w:b/>
          <w:bCs/>
          <w:color w:val="auto"/>
          <w:sz w:val="28"/>
          <w:szCs w:val="28"/>
          <w:highlight w:val="none"/>
        </w:rPr>
        <w:t>.联系方式</w:t>
      </w:r>
    </w:p>
    <w:p>
      <w:pPr>
        <w:spacing w:line="560" w:lineRule="exact"/>
        <w:rPr>
          <w:rFonts w:ascii="仿宋" w:hAnsi="仿宋" w:eastAsia="仿宋"/>
          <w:color w:val="auto"/>
          <w:sz w:val="24"/>
          <w:highlight w:val="none"/>
        </w:rPr>
      </w:pPr>
      <w:r>
        <w:rPr>
          <w:rFonts w:ascii="仿宋" w:hAnsi="仿宋" w:eastAsia="仿宋"/>
          <w:color w:val="auto"/>
          <w:sz w:val="24"/>
          <w:highlight w:val="none"/>
        </w:rPr>
        <w:t>采购人:石家庄</w:t>
      </w:r>
      <w:r>
        <w:rPr>
          <w:rFonts w:hint="eastAsia" w:ascii="仿宋" w:hAnsi="仿宋" w:eastAsia="仿宋"/>
          <w:color w:val="auto"/>
          <w:sz w:val="24"/>
          <w:highlight w:val="none"/>
          <w:lang w:eastAsia="zh-CN"/>
        </w:rPr>
        <w:t>城市建设</w:t>
      </w:r>
      <w:r>
        <w:rPr>
          <w:rFonts w:ascii="仿宋" w:hAnsi="仿宋" w:eastAsia="仿宋"/>
          <w:color w:val="auto"/>
          <w:sz w:val="24"/>
          <w:highlight w:val="none"/>
        </w:rPr>
        <w:t>学校　</w:t>
      </w:r>
    </w:p>
    <w:p>
      <w:pPr>
        <w:spacing w:line="560" w:lineRule="exact"/>
        <w:rPr>
          <w:rFonts w:hint="eastAsia" w:ascii="仿宋" w:hAnsi="仿宋" w:eastAsia="仿宋"/>
          <w:color w:val="auto"/>
          <w:sz w:val="24"/>
          <w:highlight w:val="none"/>
          <w:lang w:val="en-US" w:eastAsia="zh-CN"/>
        </w:rPr>
      </w:pPr>
      <w:r>
        <w:rPr>
          <w:rFonts w:ascii="仿宋" w:hAnsi="仿宋" w:eastAsia="仿宋"/>
          <w:color w:val="auto"/>
          <w:sz w:val="24"/>
          <w:highlight w:val="none"/>
        </w:rPr>
        <w:t>地 址：河北省石家庄市</w:t>
      </w:r>
      <w:r>
        <w:rPr>
          <w:rFonts w:hint="eastAsia" w:ascii="仿宋" w:hAnsi="仿宋" w:eastAsia="仿宋"/>
          <w:color w:val="auto"/>
          <w:sz w:val="24"/>
          <w:highlight w:val="none"/>
          <w:lang w:eastAsia="zh-CN"/>
        </w:rPr>
        <w:t>正定新区天泽大街</w:t>
      </w:r>
      <w:r>
        <w:rPr>
          <w:rFonts w:hint="eastAsia" w:ascii="仿宋" w:hAnsi="仿宋" w:eastAsia="仿宋"/>
          <w:color w:val="auto"/>
          <w:sz w:val="24"/>
          <w:highlight w:val="none"/>
          <w:lang w:val="en-US" w:eastAsia="zh-CN"/>
        </w:rPr>
        <w:t>66号</w:t>
      </w:r>
    </w:p>
    <w:p>
      <w:pPr>
        <w:spacing w:line="560" w:lineRule="exact"/>
        <w:rPr>
          <w:rFonts w:ascii="仿宋" w:hAnsi="仿宋" w:eastAsia="仿宋"/>
          <w:color w:val="auto"/>
          <w:sz w:val="24"/>
          <w:highlight w:val="none"/>
        </w:rPr>
      </w:pPr>
      <w:r>
        <w:rPr>
          <w:rFonts w:ascii="仿宋" w:hAnsi="仿宋" w:eastAsia="仿宋"/>
          <w:color w:val="auto"/>
          <w:sz w:val="24"/>
          <w:highlight w:val="none"/>
        </w:rPr>
        <w:t>联系方式：</w:t>
      </w:r>
      <w:r>
        <w:rPr>
          <w:rFonts w:hint="eastAsia" w:ascii="Times New Roman" w:hAnsi="Times New Roman" w:eastAsia="仿宋"/>
          <w:color w:val="auto"/>
          <w:sz w:val="24"/>
          <w:highlight w:val="none"/>
          <w:lang w:eastAsia="zh-CN"/>
        </w:rPr>
        <w:t>王</w:t>
      </w:r>
      <w:r>
        <w:rPr>
          <w:rFonts w:hint="eastAsia" w:ascii="仿宋" w:hAnsi="仿宋" w:eastAsia="仿宋" w:cs="Times New Roman"/>
          <w:color w:val="auto"/>
          <w:sz w:val="24"/>
          <w:highlight w:val="none"/>
        </w:rPr>
        <w:t>老师0311-8370</w:t>
      </w:r>
      <w:r>
        <w:rPr>
          <w:rFonts w:hint="eastAsia" w:ascii="仿宋" w:hAnsi="仿宋" w:eastAsia="仿宋" w:cs="Times New Roman"/>
          <w:color w:val="auto"/>
          <w:sz w:val="24"/>
          <w:highlight w:val="none"/>
          <w:lang w:val="en-US" w:eastAsia="zh-CN"/>
        </w:rPr>
        <w:t>8083</w:t>
      </w:r>
      <w:r>
        <w:rPr>
          <w:rFonts w:ascii="仿宋" w:hAnsi="仿宋" w:eastAsia="仿宋"/>
          <w:color w:val="auto"/>
          <w:sz w:val="24"/>
          <w:highlight w:val="none"/>
        </w:rPr>
        <w:t>　</w:t>
      </w:r>
    </w:p>
    <w:p>
      <w:pPr>
        <w:spacing w:line="560" w:lineRule="exact"/>
        <w:rPr>
          <w:rFonts w:ascii="仿宋" w:hAnsi="仿宋" w:eastAsia="仿宋"/>
          <w:color w:val="auto"/>
          <w:sz w:val="24"/>
          <w:highlight w:val="none"/>
        </w:rPr>
      </w:pPr>
    </w:p>
    <w:p>
      <w:pPr>
        <w:spacing w:line="560" w:lineRule="exact"/>
        <w:rPr>
          <w:rFonts w:ascii="仿宋" w:hAnsi="仿宋" w:eastAsia="仿宋"/>
          <w:color w:val="auto"/>
          <w:sz w:val="24"/>
          <w:szCs w:val="24"/>
          <w:highlight w:val="none"/>
        </w:rPr>
      </w:pPr>
      <w:r>
        <w:rPr>
          <w:rFonts w:ascii="仿宋" w:hAnsi="仿宋" w:eastAsia="仿宋"/>
          <w:color w:val="auto"/>
          <w:sz w:val="24"/>
          <w:highlight w:val="none"/>
        </w:rPr>
        <w:t>代理机构：</w:t>
      </w:r>
      <w:r>
        <w:rPr>
          <w:rFonts w:hint="eastAsia" w:ascii="仿宋" w:hAnsi="仿宋" w:eastAsia="仿宋" w:cs="Times New Roman"/>
          <w:color w:val="auto"/>
          <w:sz w:val="24"/>
          <w:highlight w:val="none"/>
          <w:lang w:eastAsia="zh-CN"/>
        </w:rPr>
        <w:t>大宇项目管理有限公司</w:t>
      </w:r>
      <w:r>
        <w:rPr>
          <w:rFonts w:ascii="仿宋" w:hAnsi="仿宋" w:eastAsia="仿宋"/>
          <w:b/>
          <w:color w:val="auto"/>
          <w:sz w:val="24"/>
          <w:szCs w:val="24"/>
          <w:highlight w:val="none"/>
        </w:rPr>
        <w:t xml:space="preserve"> </w:t>
      </w:r>
    </w:p>
    <w:p>
      <w:pPr>
        <w:snapToGrid w:val="0"/>
        <w:spacing w:line="560" w:lineRule="exact"/>
        <w:rPr>
          <w:rFonts w:ascii="仿宋" w:hAnsi="仿宋" w:eastAsia="仿宋"/>
          <w:color w:val="auto"/>
          <w:sz w:val="24"/>
          <w:highlight w:val="none"/>
        </w:rPr>
      </w:pPr>
      <w:r>
        <w:rPr>
          <w:rFonts w:ascii="仿宋" w:hAnsi="仿宋" w:eastAsia="仿宋"/>
          <w:color w:val="auto"/>
          <w:sz w:val="24"/>
          <w:highlight w:val="none"/>
        </w:rPr>
        <w:t>地址：</w:t>
      </w:r>
      <w:r>
        <w:rPr>
          <w:rFonts w:hint="eastAsia" w:ascii="仿宋" w:hAnsi="仿宋" w:eastAsia="仿宋"/>
          <w:color w:val="auto"/>
          <w:sz w:val="24"/>
          <w:highlight w:val="none"/>
        </w:rPr>
        <w:t>河北省石家庄市桥西区庄家金融大厦29层</w:t>
      </w:r>
    </w:p>
    <w:p>
      <w:pPr>
        <w:spacing w:line="560" w:lineRule="exact"/>
      </w:pPr>
      <w:r>
        <w:rPr>
          <w:rFonts w:ascii="仿宋" w:hAnsi="仿宋" w:eastAsia="仿宋"/>
          <w:color w:val="auto"/>
          <w:sz w:val="24"/>
          <w:highlight w:val="none"/>
        </w:rPr>
        <w:t>联系方式</w:t>
      </w:r>
      <w:r>
        <w:rPr>
          <w:rFonts w:hint="eastAsia" w:ascii="仿宋" w:hAnsi="仿宋" w:eastAsia="仿宋"/>
          <w:color w:val="auto"/>
          <w:sz w:val="24"/>
          <w:highlight w:val="none"/>
          <w:lang w:eastAsia="zh-CN"/>
        </w:rPr>
        <w:t>：</w:t>
      </w:r>
      <w:r>
        <w:rPr>
          <w:rFonts w:hint="eastAsia" w:ascii="仿宋" w:hAnsi="仿宋" w:eastAsia="仿宋" w:cs="Times New Roman"/>
          <w:color w:val="auto"/>
          <w:sz w:val="24"/>
          <w:highlight w:val="none"/>
        </w:rPr>
        <w:t>贾艺博0311-6779915</w:t>
      </w:r>
      <w:r>
        <w:rPr>
          <w:rFonts w:hint="eastAsia" w:ascii="仿宋" w:hAnsi="仿宋" w:eastAsia="仿宋" w:cs="Times New Roman"/>
          <w:color w:val="auto"/>
          <w:sz w:val="24"/>
          <w:highlight w:val="none"/>
          <w:lang w:val="en-US" w:eastAsia="zh-CN"/>
        </w:rPr>
        <w:t>1</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3</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41B008"/>
    <w:multiLevelType w:val="multilevel"/>
    <w:tmpl w:val="3241B008"/>
    <w:lvl w:ilvl="0" w:tentative="0">
      <w:start w:val="1"/>
      <w:numFmt w:val="chineseCounting"/>
      <w:pStyle w:val="3"/>
      <w:suff w:val="nothing"/>
      <w:lvlText w:val="%1、"/>
      <w:lvlJc w:val="left"/>
      <w:pPr>
        <w:ind w:left="210" w:firstLine="0"/>
      </w:pPr>
      <w:rPr>
        <w:rFonts w:hint="eastAsia"/>
      </w:rPr>
    </w:lvl>
    <w:lvl w:ilvl="1" w:tentative="0">
      <w:start w:val="1"/>
      <w:numFmt w:val="chineseCounting"/>
      <w:suff w:val="nothing"/>
      <w:lvlText w:val="（%2）"/>
      <w:lvlJc w:val="left"/>
      <w:pPr>
        <w:ind w:left="210" w:firstLine="0"/>
      </w:pPr>
      <w:rPr>
        <w:rFonts w:hint="eastAsia"/>
      </w:rPr>
    </w:lvl>
    <w:lvl w:ilvl="2" w:tentative="0">
      <w:start w:val="1"/>
      <w:numFmt w:val="decimal"/>
      <w:suff w:val="nothing"/>
      <w:lvlText w:val="%3．"/>
      <w:lvlJc w:val="left"/>
      <w:pPr>
        <w:ind w:left="210" w:firstLine="400"/>
      </w:pPr>
      <w:rPr>
        <w:rFonts w:hint="eastAsia"/>
      </w:rPr>
    </w:lvl>
    <w:lvl w:ilvl="3" w:tentative="0">
      <w:start w:val="1"/>
      <w:numFmt w:val="decimal"/>
      <w:suff w:val="nothing"/>
      <w:lvlText w:val="（%4）"/>
      <w:lvlJc w:val="left"/>
      <w:pPr>
        <w:ind w:left="210" w:firstLine="402"/>
      </w:pPr>
      <w:rPr>
        <w:rFonts w:hint="eastAsia"/>
      </w:rPr>
    </w:lvl>
    <w:lvl w:ilvl="4" w:tentative="0">
      <w:start w:val="1"/>
      <w:numFmt w:val="decimalEnclosedCircleChinese"/>
      <w:suff w:val="nothing"/>
      <w:lvlText w:val="%5"/>
      <w:lvlJc w:val="left"/>
      <w:pPr>
        <w:ind w:left="210" w:firstLine="402"/>
      </w:pPr>
      <w:rPr>
        <w:rFonts w:hint="eastAsia"/>
      </w:rPr>
    </w:lvl>
    <w:lvl w:ilvl="5" w:tentative="0">
      <w:start w:val="1"/>
      <w:numFmt w:val="decimal"/>
      <w:suff w:val="nothing"/>
      <w:lvlText w:val="%6）"/>
      <w:lvlJc w:val="left"/>
      <w:pPr>
        <w:ind w:left="210" w:firstLine="402"/>
      </w:pPr>
      <w:rPr>
        <w:rFonts w:hint="eastAsia"/>
      </w:rPr>
    </w:lvl>
    <w:lvl w:ilvl="6" w:tentative="0">
      <w:start w:val="1"/>
      <w:numFmt w:val="lowerLetter"/>
      <w:suff w:val="nothing"/>
      <w:lvlText w:val="%7．"/>
      <w:lvlJc w:val="left"/>
      <w:pPr>
        <w:ind w:left="210" w:firstLine="402"/>
      </w:pPr>
      <w:rPr>
        <w:rFonts w:hint="eastAsia"/>
      </w:rPr>
    </w:lvl>
    <w:lvl w:ilvl="7" w:tentative="0">
      <w:start w:val="1"/>
      <w:numFmt w:val="lowerLetter"/>
      <w:suff w:val="nothing"/>
      <w:lvlText w:val="%8）"/>
      <w:lvlJc w:val="left"/>
      <w:pPr>
        <w:ind w:left="210" w:firstLine="402"/>
      </w:pPr>
      <w:rPr>
        <w:rFonts w:hint="eastAsia"/>
      </w:rPr>
    </w:lvl>
    <w:lvl w:ilvl="8" w:tentative="0">
      <w:start w:val="1"/>
      <w:numFmt w:val="lowerRoman"/>
      <w:suff w:val="nothing"/>
      <w:lvlText w:val="%9 "/>
      <w:lvlJc w:val="left"/>
      <w:pPr>
        <w:ind w:left="21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ZDk5MjcxYzkzNjUwNWMxYTM1OTA1NmFhYjBjNWMifQ=="/>
  </w:docVars>
  <w:rsids>
    <w:rsidRoot w:val="7CBF65BA"/>
    <w:rsid w:val="1AB13BFA"/>
    <w:rsid w:val="37CC4DC6"/>
    <w:rsid w:val="46DA45CA"/>
    <w:rsid w:val="7CBF6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ascii="宋体"/>
      <w:b/>
      <w:sz w:val="48"/>
    </w:rPr>
  </w:style>
  <w:style w:type="paragraph" w:styleId="4">
    <w:name w:val="footer"/>
    <w:basedOn w:val="1"/>
    <w:qFormat/>
    <w:uiPriority w:val="99"/>
    <w:pPr>
      <w:tabs>
        <w:tab w:val="center" w:pos="4153"/>
        <w:tab w:val="right" w:pos="8306"/>
      </w:tabs>
      <w:snapToGrid w:val="0"/>
      <w:jc w:val="left"/>
    </w:pPr>
    <w:rPr>
      <w:sz w:val="18"/>
    </w:rPr>
  </w:style>
  <w:style w:type="paragraph" w:customStyle="1" w:styleId="7">
    <w:name w:val="正文（缩进）"/>
    <w:basedOn w:val="1"/>
    <w:qFormat/>
    <w:uiPriority w:val="0"/>
    <w:pPr>
      <w:widowControl/>
      <w:spacing w:before="156" w:after="156"/>
      <w:ind w:firstLine="480" w:firstLineChars="200"/>
      <w:jc w:val="left"/>
    </w:pPr>
    <w:rPr>
      <w:rFonts w:ascii="仿宋_GB2312" w:eastAsia="仿宋_GB2312"/>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706</Words>
  <Characters>776</Characters>
  <Lines>0</Lines>
  <Paragraphs>0</Paragraphs>
  <TotalTime>0</TotalTime>
  <ScaleCrop>false</ScaleCrop>
  <LinksUpToDate>false</LinksUpToDate>
  <CharactersWithSpaces>783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2024-06-10T07:23:00Z</dcterms:created>
  <dc:creator>后知后觉丶</dc:creator>
  <cp:lastModifiedBy>后知后觉丶</cp:lastModifiedBy>
  <dcterms:modified xsi:type="dcterms:W3CDTF">2024-07-06T03:15:28Z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58C9C86D910C405097A6A777E50AB096_11</vt:lpwstr>
  </property>
</Properties>
</file>