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76" w:rsidRDefault="007244C3">
      <w:pPr>
        <w:jc w:val="center"/>
        <w:rPr>
          <w:sz w:val="24"/>
          <w:szCs w:val="24"/>
        </w:rPr>
      </w:pPr>
      <w:r>
        <w:rPr>
          <w:sz w:val="24"/>
          <w:szCs w:val="24"/>
        </w:rPr>
        <w:t>石家庄城市建设学校无线校园建设询比公告</w:t>
      </w:r>
    </w:p>
    <w:p w:rsidR="00EE7876" w:rsidRDefault="007244C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一、项目基本情况</w:t>
      </w:r>
    </w:p>
    <w:p w:rsidR="00EE7876" w:rsidRDefault="007244C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为实现学校校园无线网络全覆盖，满足教育教学需要，现面向各网络运营商进行无线网络建设询比招标，以便进行合作建设。具体需求如下：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1.</w:t>
      </w:r>
      <w:r w:rsidRPr="003F2726">
        <w:rPr>
          <w:rFonts w:hint="eastAsia"/>
          <w:sz w:val="24"/>
          <w:szCs w:val="24"/>
        </w:rPr>
        <w:t>网络范围：无线网络覆盖校园内所有教学楼及宿舍楼，信号强度不小于</w:t>
      </w:r>
      <w:r w:rsidRPr="003F2726">
        <w:rPr>
          <w:sz w:val="24"/>
          <w:szCs w:val="24"/>
        </w:rPr>
        <w:t xml:space="preserve"> -85 dbm</w:t>
      </w:r>
      <w:r w:rsidRPr="003F2726">
        <w:rPr>
          <w:rFonts w:hint="eastAsia"/>
          <w:sz w:val="24"/>
          <w:szCs w:val="24"/>
        </w:rPr>
        <w:t>，室外区域不具体要求；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2.</w:t>
      </w:r>
      <w:r w:rsidRPr="003F2726">
        <w:rPr>
          <w:rFonts w:hint="eastAsia"/>
          <w:sz w:val="24"/>
          <w:szCs w:val="24"/>
        </w:rPr>
        <w:t>性能要求：无线信号覆盖以</w:t>
      </w:r>
      <w:r w:rsidRPr="003F2726">
        <w:rPr>
          <w:rFonts w:hint="eastAsia"/>
          <w:sz w:val="24"/>
          <w:szCs w:val="24"/>
        </w:rPr>
        <w:t>5G</w:t>
      </w:r>
      <w:r w:rsidRPr="003F2726">
        <w:rPr>
          <w:rFonts w:hint="eastAsia"/>
          <w:sz w:val="24"/>
          <w:szCs w:val="24"/>
        </w:rPr>
        <w:t>为主，</w:t>
      </w:r>
      <w:r w:rsidRPr="003F2726">
        <w:rPr>
          <w:rFonts w:hint="eastAsia"/>
          <w:sz w:val="24"/>
          <w:szCs w:val="24"/>
        </w:rPr>
        <w:t>2.4G</w:t>
      </w:r>
      <w:r w:rsidRPr="003F2726">
        <w:rPr>
          <w:rFonts w:hint="eastAsia"/>
          <w:sz w:val="24"/>
          <w:szCs w:val="24"/>
        </w:rPr>
        <w:t>为辅，学生及教学用互联网接入带宽不小于</w:t>
      </w:r>
      <w:r w:rsidRPr="003F2726">
        <w:rPr>
          <w:rFonts w:hint="eastAsia"/>
          <w:sz w:val="24"/>
          <w:szCs w:val="24"/>
        </w:rPr>
        <w:t>500M</w:t>
      </w:r>
      <w:r w:rsidRPr="003F2726">
        <w:rPr>
          <w:rFonts w:hint="eastAsia"/>
          <w:sz w:val="24"/>
          <w:szCs w:val="24"/>
        </w:rPr>
        <w:t>，办公区域单独接入有线及无线网络，独立接入互联网带宽不小于</w:t>
      </w:r>
      <w:r w:rsidRPr="003F2726">
        <w:rPr>
          <w:rFonts w:hint="eastAsia"/>
          <w:sz w:val="24"/>
          <w:szCs w:val="24"/>
        </w:rPr>
        <w:t>490</w:t>
      </w:r>
      <w:r w:rsidRPr="003F2726">
        <w:rPr>
          <w:rFonts w:hint="eastAsia"/>
          <w:sz w:val="24"/>
          <w:szCs w:val="24"/>
        </w:rPr>
        <w:t>M</w:t>
      </w:r>
      <w:r w:rsidRPr="003F2726">
        <w:rPr>
          <w:rFonts w:hint="eastAsia"/>
          <w:sz w:val="28"/>
          <w:szCs w:val="24"/>
        </w:rPr>
        <w:t>；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3.</w:t>
      </w:r>
      <w:r w:rsidRPr="003F2726">
        <w:rPr>
          <w:rFonts w:hint="eastAsia"/>
          <w:sz w:val="24"/>
          <w:szCs w:val="24"/>
        </w:rPr>
        <w:t>安全要求：具有安全认证，访问控制，安全隔离，流量控制，行为管理等功能；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4.</w:t>
      </w:r>
      <w:r w:rsidRPr="003F2726">
        <w:rPr>
          <w:sz w:val="24"/>
          <w:szCs w:val="24"/>
        </w:rPr>
        <w:t>合作年限</w:t>
      </w:r>
      <w:r w:rsidRPr="003F2726">
        <w:rPr>
          <w:rFonts w:hint="eastAsia"/>
          <w:sz w:val="24"/>
          <w:szCs w:val="24"/>
        </w:rPr>
        <w:t>：</w:t>
      </w:r>
      <w:r w:rsidRPr="003F2726">
        <w:rPr>
          <w:rFonts w:hint="eastAsia"/>
          <w:sz w:val="24"/>
          <w:szCs w:val="24"/>
        </w:rPr>
        <w:t>3</w:t>
      </w:r>
      <w:r w:rsidRPr="003F2726">
        <w:rPr>
          <w:sz w:val="24"/>
          <w:szCs w:val="24"/>
        </w:rPr>
        <w:t>年</w:t>
      </w:r>
      <w:r w:rsidRPr="003F2726">
        <w:rPr>
          <w:rFonts w:hint="eastAsia"/>
          <w:sz w:val="24"/>
          <w:szCs w:val="24"/>
        </w:rPr>
        <w:t>；</w:t>
      </w:r>
    </w:p>
    <w:p w:rsidR="00EE7876" w:rsidRDefault="007244C3">
      <w:pPr>
        <w:ind w:firstLineChars="200" w:firstLine="480"/>
        <w:rPr>
          <w:rFonts w:hint="eastAsia"/>
          <w:sz w:val="24"/>
          <w:szCs w:val="24"/>
        </w:rPr>
      </w:pPr>
      <w:r w:rsidRPr="003F2726">
        <w:rPr>
          <w:rFonts w:hint="eastAsia"/>
          <w:sz w:val="24"/>
          <w:szCs w:val="24"/>
        </w:rPr>
        <w:t>5.</w:t>
      </w:r>
      <w:r w:rsidRPr="003F2726">
        <w:rPr>
          <w:sz w:val="24"/>
          <w:szCs w:val="24"/>
        </w:rPr>
        <w:t>合作方式</w:t>
      </w:r>
      <w:r w:rsidRPr="003F2726">
        <w:rPr>
          <w:rFonts w:hint="eastAsia"/>
          <w:sz w:val="24"/>
          <w:szCs w:val="24"/>
        </w:rPr>
        <w:t>：学校为网络运营商提供场地及电力支持，运营商负责进行设备投放，网络建设及运营维护。</w:t>
      </w:r>
    </w:p>
    <w:p w:rsidR="007244C3" w:rsidRPr="003F2726" w:rsidRDefault="007244C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sz w:val="24"/>
          <w:szCs w:val="24"/>
        </w:rPr>
        <w:t>施工时限：签订合同后，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日内完成所有设备的施工及调试，正式组网运行。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3F2726">
        <w:rPr>
          <w:rFonts w:hint="eastAsia"/>
          <w:sz w:val="24"/>
          <w:szCs w:val="24"/>
        </w:rPr>
        <w:t>.</w:t>
      </w:r>
      <w:r w:rsidRPr="003F2726">
        <w:rPr>
          <w:rFonts w:hint="eastAsia"/>
          <w:sz w:val="24"/>
          <w:szCs w:val="24"/>
        </w:rPr>
        <w:t>售后服务要求：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（</w:t>
      </w:r>
      <w:r w:rsidRPr="003F2726">
        <w:rPr>
          <w:rFonts w:hint="eastAsia"/>
          <w:sz w:val="24"/>
          <w:szCs w:val="24"/>
        </w:rPr>
        <w:t>1</w:t>
      </w:r>
      <w:r w:rsidRPr="003F2726">
        <w:rPr>
          <w:rFonts w:hint="eastAsia"/>
          <w:sz w:val="24"/>
          <w:szCs w:val="24"/>
        </w:rPr>
        <w:t>）所投设备提供</w:t>
      </w:r>
      <w:r w:rsidRPr="003F2726">
        <w:rPr>
          <w:rFonts w:hint="eastAsia"/>
          <w:sz w:val="24"/>
          <w:szCs w:val="24"/>
        </w:rPr>
        <w:t>3</w:t>
      </w:r>
      <w:r w:rsidRPr="003F2726">
        <w:rPr>
          <w:rFonts w:hint="eastAsia"/>
          <w:sz w:val="24"/>
          <w:szCs w:val="24"/>
        </w:rPr>
        <w:t>年质保。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（</w:t>
      </w:r>
      <w:r w:rsidRPr="003F2726">
        <w:rPr>
          <w:rFonts w:hint="eastAsia"/>
          <w:sz w:val="24"/>
          <w:szCs w:val="24"/>
        </w:rPr>
        <w:t>2</w:t>
      </w:r>
      <w:r w:rsidRPr="003F2726">
        <w:rPr>
          <w:rFonts w:hint="eastAsia"/>
          <w:sz w:val="24"/>
          <w:szCs w:val="24"/>
        </w:rPr>
        <w:t>）设备出现问题后</w:t>
      </w:r>
      <w:r w:rsidRPr="003F2726">
        <w:rPr>
          <w:rFonts w:hint="eastAsia"/>
          <w:sz w:val="24"/>
          <w:szCs w:val="24"/>
        </w:rPr>
        <w:t>1</w:t>
      </w:r>
      <w:r w:rsidRPr="003F2726">
        <w:rPr>
          <w:rFonts w:hint="eastAsia"/>
          <w:sz w:val="24"/>
          <w:szCs w:val="24"/>
        </w:rPr>
        <w:t>小时内响应，</w:t>
      </w:r>
      <w:r w:rsidRPr="003F2726">
        <w:rPr>
          <w:sz w:val="24"/>
          <w:szCs w:val="24"/>
        </w:rPr>
        <w:t>48</w:t>
      </w:r>
      <w:r w:rsidRPr="003F2726">
        <w:rPr>
          <w:rFonts w:hint="eastAsia"/>
          <w:sz w:val="24"/>
          <w:szCs w:val="24"/>
        </w:rPr>
        <w:t>小时内解决问题，如远程无法解决的问题需到现场需实地解决。</w:t>
      </w:r>
    </w:p>
    <w:p w:rsidR="00EE7876" w:rsidRPr="003F2726" w:rsidRDefault="007244C3">
      <w:pPr>
        <w:ind w:firstLineChars="200" w:firstLine="48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（</w:t>
      </w:r>
      <w:r w:rsidRPr="003F2726">
        <w:rPr>
          <w:rFonts w:hint="eastAsia"/>
          <w:sz w:val="24"/>
          <w:szCs w:val="24"/>
        </w:rPr>
        <w:t>3</w:t>
      </w:r>
      <w:r w:rsidRPr="003F2726">
        <w:rPr>
          <w:rFonts w:hint="eastAsia"/>
          <w:sz w:val="24"/>
          <w:szCs w:val="24"/>
        </w:rPr>
        <w:t>）项目配置备品备件库，如无法维修的设备，需提供临时替换设备，以保障网络正常运行。</w:t>
      </w:r>
    </w:p>
    <w:p w:rsidR="00EE7876" w:rsidRDefault="007244C3">
      <w:pPr>
        <w:ind w:firstLineChars="200" w:firstLine="480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8</w:t>
      </w:r>
      <w:r w:rsidR="003F2726">
        <w:rPr>
          <w:rFonts w:hint="eastAsia"/>
          <w:sz w:val="24"/>
          <w:szCs w:val="24"/>
        </w:rPr>
        <w:t>.</w:t>
      </w:r>
      <w:r w:rsidRPr="003F2726">
        <w:rPr>
          <w:rFonts w:hint="eastAsia"/>
          <w:sz w:val="24"/>
          <w:szCs w:val="24"/>
        </w:rPr>
        <w:t>所投设备技术参数要求详见</w:t>
      </w:r>
      <w:r>
        <w:rPr>
          <w:rFonts w:hint="eastAsia"/>
          <w:sz w:val="24"/>
          <w:szCs w:val="24"/>
        </w:rPr>
        <w:t>附件一。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二、运营商资格要求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满足《中华人民共和国政府</w:t>
      </w:r>
      <w:r>
        <w:rPr>
          <w:rFonts w:hint="eastAsia"/>
          <w:sz w:val="24"/>
          <w:szCs w:val="24"/>
        </w:rPr>
        <w:t>采购法》规定。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信誉要求：申请人未被“信用中国”网站列入失信被执行人、税收违法黑名单、经营异常名录和政府采购严重违法失信行为记录名单；未被“中国政府采购网”列为政府采购严重违法失信行为记录名单的单位。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其他要求：单位负责人为同一人或者存在控股、管理关系的不同单位，不得同时参加本项目投标，否则均按无效标处理。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运营商应具备互联网接入服务业务</w:t>
      </w:r>
      <w:r>
        <w:rPr>
          <w:rFonts w:hint="eastAsia"/>
          <w:sz w:val="24"/>
          <w:szCs w:val="24"/>
        </w:rPr>
        <w:t>(ISP)</w:t>
      </w:r>
      <w:r>
        <w:rPr>
          <w:rFonts w:hint="eastAsia"/>
          <w:sz w:val="24"/>
          <w:szCs w:val="24"/>
        </w:rPr>
        <w:t>许可证。</w:t>
      </w:r>
    </w:p>
    <w:p w:rsidR="00EE7876" w:rsidRDefault="007244C3">
      <w:pPr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三、评分细则</w:t>
      </w:r>
    </w:p>
    <w:p w:rsidR="003F2726" w:rsidRDefault="003F2726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采用综合评标法，综合得分高者中标。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．商务部分</w:t>
      </w:r>
    </w:p>
    <w:tbl>
      <w:tblPr>
        <w:tblW w:w="8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6225"/>
        <w:gridCol w:w="830"/>
      </w:tblGrid>
      <w:tr w:rsidR="00EE7876">
        <w:trPr>
          <w:trHeight w:val="404"/>
          <w:jc w:val="center"/>
        </w:trPr>
        <w:tc>
          <w:tcPr>
            <w:tcW w:w="1041" w:type="dxa"/>
            <w:vAlign w:val="center"/>
          </w:tcPr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评分</w:t>
            </w:r>
          </w:p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6225" w:type="dxa"/>
            <w:vAlign w:val="center"/>
          </w:tcPr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评分细则</w:t>
            </w:r>
          </w:p>
        </w:tc>
        <w:tc>
          <w:tcPr>
            <w:tcW w:w="830" w:type="dxa"/>
            <w:vAlign w:val="center"/>
          </w:tcPr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</w:t>
            </w:r>
          </w:p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得分</w:t>
            </w:r>
          </w:p>
        </w:tc>
      </w:tr>
      <w:tr w:rsidR="00EE7876">
        <w:trPr>
          <w:jc w:val="center"/>
        </w:trPr>
        <w:tc>
          <w:tcPr>
            <w:tcW w:w="1041" w:type="dxa"/>
            <w:vMerge w:val="restart"/>
            <w:vAlign w:val="center"/>
          </w:tcPr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商务</w:t>
            </w:r>
          </w:p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部分</w:t>
            </w:r>
          </w:p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50</w:t>
            </w:r>
            <w:r>
              <w:rPr>
                <w:rFonts w:hint="eastAsia"/>
                <w:sz w:val="24"/>
                <w:szCs w:val="24"/>
              </w:rPr>
              <w:t>分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6225" w:type="dxa"/>
            <w:vAlign w:val="center"/>
          </w:tcPr>
          <w:p w:rsidR="00EE7876" w:rsidRDefault="007244C3">
            <w:pPr>
              <w:ind w:left="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合作年限</w:t>
            </w:r>
          </w:p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合作年限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年得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分，每增加合作年限一年，得分减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  <w:tc>
          <w:tcPr>
            <w:tcW w:w="830" w:type="dxa"/>
            <w:vAlign w:val="center"/>
          </w:tcPr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E7876" w:rsidRPr="003F2726">
        <w:trPr>
          <w:jc w:val="center"/>
        </w:trPr>
        <w:tc>
          <w:tcPr>
            <w:tcW w:w="1041" w:type="dxa"/>
            <w:vMerge/>
            <w:vAlign w:val="center"/>
          </w:tcPr>
          <w:p w:rsidR="00EE7876" w:rsidRDefault="00EE7876">
            <w:pPr>
              <w:ind w:left="420"/>
              <w:rPr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备品备件及增补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为本项目提供备品备件库，</w:t>
            </w:r>
            <w:r w:rsidRPr="003F2726">
              <w:rPr>
                <w:rFonts w:hint="eastAsia"/>
                <w:sz w:val="24"/>
                <w:szCs w:val="24"/>
              </w:rPr>
              <w:t>根据提供备品备件的设备数量及型号（</w:t>
            </w:r>
            <w:r w:rsidRPr="003F2726">
              <w:rPr>
                <w:rFonts w:hint="eastAsia"/>
                <w:sz w:val="24"/>
                <w:szCs w:val="24"/>
              </w:rPr>
              <w:t>0-6</w:t>
            </w:r>
            <w:r w:rsidRPr="003F2726">
              <w:rPr>
                <w:rFonts w:hint="eastAsia"/>
                <w:sz w:val="24"/>
                <w:szCs w:val="24"/>
              </w:rPr>
              <w:t>分）最高得</w:t>
            </w:r>
            <w:r w:rsidRPr="003F2726">
              <w:rPr>
                <w:rFonts w:hint="eastAsia"/>
                <w:sz w:val="24"/>
                <w:szCs w:val="24"/>
              </w:rPr>
              <w:t>6</w:t>
            </w:r>
            <w:r w:rsidRPr="003F2726">
              <w:rPr>
                <w:rFonts w:hint="eastAsia"/>
                <w:sz w:val="24"/>
                <w:szCs w:val="24"/>
              </w:rPr>
              <w:t>分；在线设备出现故障，需要调货更换时，最晚</w:t>
            </w:r>
            <w:r w:rsidRPr="003F2726">
              <w:rPr>
                <w:rFonts w:hint="eastAsia"/>
                <w:sz w:val="24"/>
                <w:szCs w:val="24"/>
              </w:rPr>
              <w:t>72</w:t>
            </w:r>
            <w:r w:rsidRPr="003F2726">
              <w:rPr>
                <w:rFonts w:hint="eastAsia"/>
                <w:sz w:val="24"/>
                <w:szCs w:val="24"/>
              </w:rPr>
              <w:t>小时内上线，每减少</w:t>
            </w:r>
            <w:r w:rsidRPr="003F2726">
              <w:rPr>
                <w:rFonts w:hint="eastAsia"/>
                <w:sz w:val="24"/>
                <w:szCs w:val="24"/>
              </w:rPr>
              <w:t>24</w:t>
            </w:r>
            <w:r w:rsidRPr="003F2726">
              <w:rPr>
                <w:rFonts w:hint="eastAsia"/>
                <w:sz w:val="24"/>
                <w:szCs w:val="24"/>
              </w:rPr>
              <w:t>小时加</w:t>
            </w:r>
            <w:r w:rsidRPr="003F2726">
              <w:rPr>
                <w:rFonts w:hint="eastAsia"/>
                <w:sz w:val="24"/>
                <w:szCs w:val="24"/>
              </w:rPr>
              <w:t>2</w:t>
            </w:r>
            <w:r w:rsidRPr="003F2726">
              <w:rPr>
                <w:rFonts w:hint="eastAsia"/>
                <w:sz w:val="24"/>
                <w:szCs w:val="24"/>
              </w:rPr>
              <w:t>分，</w:t>
            </w:r>
            <w:r w:rsidRPr="003F2726">
              <w:rPr>
                <w:rFonts w:hint="eastAsia"/>
                <w:sz w:val="24"/>
                <w:szCs w:val="24"/>
              </w:rPr>
              <w:lastRenderedPageBreak/>
              <w:t>最高加</w:t>
            </w:r>
            <w:r w:rsidRPr="003F2726">
              <w:rPr>
                <w:rFonts w:hint="eastAsia"/>
                <w:sz w:val="24"/>
                <w:szCs w:val="24"/>
              </w:rPr>
              <w:t>4</w:t>
            </w:r>
            <w:r w:rsidRPr="003F2726">
              <w:rPr>
                <w:rFonts w:hint="eastAsia"/>
                <w:sz w:val="24"/>
                <w:szCs w:val="24"/>
              </w:rPr>
              <w:t>分。</w:t>
            </w:r>
          </w:p>
        </w:tc>
        <w:tc>
          <w:tcPr>
            <w:tcW w:w="830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lastRenderedPageBreak/>
              <w:t>1</w:t>
            </w:r>
            <w:r w:rsidRPr="003F2726">
              <w:rPr>
                <w:sz w:val="24"/>
                <w:szCs w:val="24"/>
              </w:rPr>
              <w:t>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E7876" w:rsidRPr="003F2726">
        <w:trPr>
          <w:trHeight w:val="2171"/>
          <w:jc w:val="center"/>
        </w:trPr>
        <w:tc>
          <w:tcPr>
            <w:tcW w:w="1041" w:type="dxa"/>
            <w:vMerge/>
            <w:vAlign w:val="center"/>
          </w:tcPr>
          <w:p w:rsidR="00EE7876" w:rsidRPr="003F2726" w:rsidRDefault="00EE7876">
            <w:pPr>
              <w:ind w:left="420"/>
              <w:rPr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建设能力评价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b/>
                <w:bCs/>
                <w:sz w:val="24"/>
                <w:szCs w:val="24"/>
              </w:rPr>
              <w:t>投标方</w:t>
            </w:r>
            <w:r w:rsidRPr="003F2726">
              <w:rPr>
                <w:rFonts w:hint="eastAsia"/>
                <w:sz w:val="24"/>
                <w:szCs w:val="24"/>
              </w:rPr>
              <w:t>提供近</w:t>
            </w:r>
            <w:r w:rsidRPr="003F2726">
              <w:rPr>
                <w:rFonts w:hint="eastAsia"/>
                <w:sz w:val="24"/>
                <w:szCs w:val="24"/>
              </w:rPr>
              <w:t>5</w:t>
            </w:r>
            <w:r w:rsidRPr="003F2726">
              <w:rPr>
                <w:rFonts w:hint="eastAsia"/>
                <w:sz w:val="24"/>
                <w:szCs w:val="24"/>
              </w:rPr>
              <w:t>年（</w:t>
            </w:r>
            <w:r w:rsidRPr="003F2726">
              <w:rPr>
                <w:rFonts w:hint="eastAsia"/>
                <w:sz w:val="24"/>
                <w:szCs w:val="24"/>
              </w:rPr>
              <w:t>201</w:t>
            </w:r>
            <w:r w:rsidRPr="003F2726">
              <w:rPr>
                <w:sz w:val="24"/>
                <w:szCs w:val="24"/>
              </w:rPr>
              <w:t>9</w:t>
            </w:r>
            <w:r w:rsidRPr="003F2726">
              <w:rPr>
                <w:rFonts w:hint="eastAsia"/>
                <w:sz w:val="24"/>
                <w:szCs w:val="24"/>
              </w:rPr>
              <w:t>年</w:t>
            </w:r>
            <w:r w:rsidRPr="003F2726">
              <w:rPr>
                <w:rFonts w:hint="eastAsia"/>
                <w:sz w:val="24"/>
                <w:szCs w:val="24"/>
              </w:rPr>
              <w:t>1</w:t>
            </w:r>
            <w:r w:rsidRPr="003F2726">
              <w:rPr>
                <w:rFonts w:hint="eastAsia"/>
                <w:sz w:val="24"/>
                <w:szCs w:val="24"/>
              </w:rPr>
              <w:t>月</w:t>
            </w:r>
            <w:r w:rsidRPr="003F2726">
              <w:rPr>
                <w:rFonts w:hint="eastAsia"/>
                <w:sz w:val="24"/>
                <w:szCs w:val="24"/>
              </w:rPr>
              <w:t>1</w:t>
            </w:r>
            <w:r w:rsidRPr="003F2726">
              <w:rPr>
                <w:rFonts w:hint="eastAsia"/>
                <w:sz w:val="24"/>
                <w:szCs w:val="24"/>
              </w:rPr>
              <w:t>日至今，以合同签订时间为准）与高校基础网络建设合作的案例情况，第一个合作案例得</w:t>
            </w:r>
            <w:r w:rsidRPr="003F2726">
              <w:rPr>
                <w:rFonts w:hint="eastAsia"/>
                <w:sz w:val="24"/>
                <w:szCs w:val="24"/>
              </w:rPr>
              <w:t>10</w:t>
            </w:r>
            <w:r w:rsidRPr="003F2726">
              <w:rPr>
                <w:rFonts w:hint="eastAsia"/>
                <w:sz w:val="24"/>
                <w:szCs w:val="24"/>
              </w:rPr>
              <w:t>分，每增加一个案例加</w:t>
            </w:r>
            <w:r w:rsidRPr="003F2726">
              <w:rPr>
                <w:rFonts w:hint="eastAsia"/>
                <w:sz w:val="24"/>
                <w:szCs w:val="24"/>
              </w:rPr>
              <w:t>2.5</w:t>
            </w:r>
            <w:r w:rsidRPr="003F2726">
              <w:rPr>
                <w:rFonts w:hint="eastAsia"/>
                <w:sz w:val="24"/>
                <w:szCs w:val="24"/>
              </w:rPr>
              <w:t>分，最高得分为</w:t>
            </w:r>
            <w:r w:rsidRPr="003F2726">
              <w:rPr>
                <w:sz w:val="24"/>
                <w:szCs w:val="24"/>
              </w:rPr>
              <w:t>15</w:t>
            </w:r>
            <w:r w:rsidRPr="003F2726">
              <w:rPr>
                <w:rFonts w:hint="eastAsia"/>
                <w:sz w:val="24"/>
                <w:szCs w:val="24"/>
              </w:rPr>
              <w:t>分；业绩证明材料以本投标人名义的合同复印件，合同中需明确体现投标方与校方的名字并加盖投标方公章，其它分公司的业绩和其总公司的业绩不得计入，三者不全者，不得分。未提供或材料不满足要求的不得分。</w:t>
            </w:r>
          </w:p>
        </w:tc>
        <w:tc>
          <w:tcPr>
            <w:tcW w:w="830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sz w:val="24"/>
                <w:szCs w:val="24"/>
              </w:rPr>
              <w:t>15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E7876" w:rsidRPr="003F2726">
        <w:trPr>
          <w:trHeight w:val="416"/>
          <w:jc w:val="center"/>
        </w:trPr>
        <w:tc>
          <w:tcPr>
            <w:tcW w:w="1041" w:type="dxa"/>
            <w:vMerge/>
            <w:vAlign w:val="center"/>
          </w:tcPr>
          <w:p w:rsidR="00EE7876" w:rsidRPr="003F2726" w:rsidRDefault="00EE7876">
            <w:pPr>
              <w:ind w:left="420"/>
              <w:rPr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运维能力评价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b/>
                <w:bCs/>
                <w:sz w:val="24"/>
                <w:szCs w:val="24"/>
              </w:rPr>
              <w:t>投标方</w:t>
            </w:r>
            <w:r w:rsidRPr="003F2726">
              <w:rPr>
                <w:rFonts w:hint="eastAsia"/>
                <w:sz w:val="24"/>
                <w:szCs w:val="24"/>
              </w:rPr>
              <w:t>提供</w:t>
            </w:r>
            <w:r w:rsidRPr="003F2726">
              <w:rPr>
                <w:rFonts w:hint="eastAsia"/>
                <w:sz w:val="24"/>
                <w:szCs w:val="24"/>
              </w:rPr>
              <w:t>15000</w:t>
            </w:r>
            <w:r w:rsidRPr="003F2726">
              <w:rPr>
                <w:rFonts w:hint="eastAsia"/>
                <w:sz w:val="24"/>
                <w:szCs w:val="24"/>
              </w:rPr>
              <w:t>人以上（人数可通过学校网站的学校简介来证明）国内高校校园网建设投资运维服务项目案例情况，第一个合作案例得</w:t>
            </w:r>
            <w:r w:rsidRPr="003F2726">
              <w:rPr>
                <w:rFonts w:hint="eastAsia"/>
                <w:sz w:val="24"/>
                <w:szCs w:val="24"/>
              </w:rPr>
              <w:t>10</w:t>
            </w:r>
            <w:r w:rsidRPr="003F2726">
              <w:rPr>
                <w:rFonts w:hint="eastAsia"/>
                <w:sz w:val="24"/>
                <w:szCs w:val="24"/>
              </w:rPr>
              <w:t>分，每增加一个案例加</w:t>
            </w:r>
            <w:r w:rsidRPr="003F2726">
              <w:rPr>
                <w:rFonts w:hint="eastAsia"/>
                <w:sz w:val="24"/>
                <w:szCs w:val="24"/>
              </w:rPr>
              <w:t>2.5</w:t>
            </w:r>
            <w:r w:rsidRPr="003F2726">
              <w:rPr>
                <w:rFonts w:hint="eastAsia"/>
                <w:sz w:val="24"/>
                <w:szCs w:val="24"/>
              </w:rPr>
              <w:t>分，最高得分为</w:t>
            </w:r>
            <w:r w:rsidRPr="003F2726">
              <w:rPr>
                <w:sz w:val="24"/>
                <w:szCs w:val="24"/>
              </w:rPr>
              <w:t>15</w:t>
            </w:r>
            <w:r w:rsidRPr="003F2726">
              <w:rPr>
                <w:rFonts w:hint="eastAsia"/>
                <w:sz w:val="24"/>
                <w:szCs w:val="24"/>
              </w:rPr>
              <w:t>分；每个案例需提供提供完整的运维资料（至少包含用户使用报告、服务总结报告、设备巡检报告共三份报告，报告本身需有相对应高校或该高校信息化部门的盖章）和合同复印件（合同须在有效期内，并提供首尾页和关键页复印件，合同中需明确体现</w:t>
            </w:r>
            <w:r w:rsidRPr="003F2726">
              <w:rPr>
                <w:rFonts w:hint="eastAsia"/>
                <w:b/>
                <w:bCs/>
                <w:sz w:val="24"/>
                <w:szCs w:val="24"/>
              </w:rPr>
              <w:t>投标方</w:t>
            </w:r>
            <w:r w:rsidRPr="003F2726">
              <w:rPr>
                <w:rFonts w:hint="eastAsia"/>
                <w:sz w:val="24"/>
                <w:szCs w:val="24"/>
              </w:rPr>
              <w:t>与校方的名字并加盖投标方公章），无法证明是投标方的业绩的（</w:t>
            </w:r>
            <w:r w:rsidRPr="003F2726">
              <w:rPr>
                <w:rFonts w:hint="eastAsia"/>
                <w:b/>
                <w:bCs/>
                <w:sz w:val="24"/>
                <w:szCs w:val="24"/>
              </w:rPr>
              <w:t>其它分公司的业绩和其总公司的业绩不得计入</w:t>
            </w:r>
            <w:r w:rsidRPr="003F2726">
              <w:rPr>
                <w:rFonts w:hint="eastAsia"/>
                <w:sz w:val="24"/>
                <w:szCs w:val="24"/>
              </w:rPr>
              <w:t>）、或者提供的运维资料不全的不得分。</w:t>
            </w:r>
          </w:p>
        </w:tc>
        <w:tc>
          <w:tcPr>
            <w:tcW w:w="830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sz w:val="24"/>
                <w:szCs w:val="24"/>
              </w:rPr>
              <w:t>15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E7876" w:rsidRPr="003F2726">
        <w:trPr>
          <w:trHeight w:val="660"/>
          <w:jc w:val="center"/>
        </w:trPr>
        <w:tc>
          <w:tcPr>
            <w:tcW w:w="1041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加分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项（</w:t>
            </w:r>
            <w:r w:rsidRPr="003F2726">
              <w:rPr>
                <w:rFonts w:hint="eastAsia"/>
                <w:sz w:val="24"/>
                <w:szCs w:val="24"/>
              </w:rPr>
              <w:t>10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622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加分项（总分</w:t>
            </w:r>
            <w:r w:rsidRPr="003F2726">
              <w:rPr>
                <w:rFonts w:hint="eastAsia"/>
                <w:sz w:val="24"/>
                <w:szCs w:val="24"/>
              </w:rPr>
              <w:t>10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除学校要求的投资内容外，额外投资内容或商务优惠项作为评判标准。额外投资内容可为学校器材、试验设备或软件平台等。</w:t>
            </w:r>
          </w:p>
        </w:tc>
        <w:tc>
          <w:tcPr>
            <w:tcW w:w="830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10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</w:p>
        </w:tc>
      </w:tr>
    </w:tbl>
    <w:p w:rsidR="00EE7876" w:rsidRPr="003F2726" w:rsidRDefault="007244C3">
      <w:pPr>
        <w:ind w:left="420"/>
        <w:rPr>
          <w:sz w:val="24"/>
          <w:szCs w:val="24"/>
        </w:rPr>
      </w:pPr>
      <w:r w:rsidRPr="003F2726">
        <w:rPr>
          <w:rFonts w:hint="eastAsia"/>
          <w:sz w:val="24"/>
          <w:szCs w:val="24"/>
        </w:rPr>
        <w:t>2</w:t>
      </w:r>
      <w:r w:rsidRPr="003F2726">
        <w:rPr>
          <w:rFonts w:hint="eastAsia"/>
          <w:sz w:val="24"/>
          <w:szCs w:val="24"/>
        </w:rPr>
        <w:t>．技术部分</w:t>
      </w:r>
    </w:p>
    <w:tbl>
      <w:tblPr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6215"/>
        <w:gridCol w:w="843"/>
      </w:tblGrid>
      <w:tr w:rsidR="00EE7876" w:rsidRPr="003F2726">
        <w:trPr>
          <w:trHeight w:val="404"/>
          <w:jc w:val="center"/>
        </w:trPr>
        <w:tc>
          <w:tcPr>
            <w:tcW w:w="106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评分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621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评分细则</w:t>
            </w:r>
          </w:p>
        </w:tc>
        <w:tc>
          <w:tcPr>
            <w:tcW w:w="843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最高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得分</w:t>
            </w:r>
          </w:p>
        </w:tc>
      </w:tr>
      <w:tr w:rsidR="00EE7876" w:rsidRPr="003F2726">
        <w:trPr>
          <w:trHeight w:val="1393"/>
          <w:jc w:val="center"/>
        </w:trPr>
        <w:tc>
          <w:tcPr>
            <w:tcW w:w="1065" w:type="dxa"/>
            <w:vMerge w:val="restart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技术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部分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(</w:t>
            </w:r>
            <w:r w:rsidRPr="003F2726">
              <w:rPr>
                <w:sz w:val="24"/>
                <w:szCs w:val="24"/>
              </w:rPr>
              <w:t>40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621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技术参数响应情况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技术参数满足并优于招标文件（</w:t>
            </w:r>
            <w:r w:rsidRPr="003F2726">
              <w:rPr>
                <w:rFonts w:hint="eastAsia"/>
                <w:sz w:val="24"/>
                <w:szCs w:val="24"/>
              </w:rPr>
              <w:t>6.1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-10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技术参数符合招标文件要求（</w:t>
            </w:r>
            <w:r w:rsidRPr="003F2726">
              <w:rPr>
                <w:rFonts w:hint="eastAsia"/>
                <w:sz w:val="24"/>
                <w:szCs w:val="24"/>
              </w:rPr>
              <w:t>3.1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-6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基本符合招标文件要求不构成重大偏差（</w:t>
            </w:r>
            <w:r w:rsidRPr="003F2726">
              <w:rPr>
                <w:rFonts w:hint="eastAsia"/>
                <w:sz w:val="24"/>
                <w:szCs w:val="24"/>
              </w:rPr>
              <w:t>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-3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843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10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E7876" w:rsidRPr="003F2726">
        <w:trPr>
          <w:jc w:val="center"/>
        </w:trPr>
        <w:tc>
          <w:tcPr>
            <w:tcW w:w="1065" w:type="dxa"/>
            <w:vMerge/>
            <w:vAlign w:val="center"/>
          </w:tcPr>
          <w:p w:rsidR="00EE7876" w:rsidRPr="003F2726" w:rsidRDefault="00EE7876">
            <w:pPr>
              <w:ind w:left="420"/>
              <w:rPr>
                <w:sz w:val="24"/>
                <w:szCs w:val="24"/>
              </w:rPr>
            </w:pPr>
          </w:p>
        </w:tc>
        <w:tc>
          <w:tcPr>
            <w:tcW w:w="621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售后服务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根据供应商的售后服务、技术支持能力与承诺优劣进行综合比较评价：售后服务保障体系及措施完善，技术支持能力强，响应时间快，供应商承诺完善，到场服务人员配置合理，为完全满足并优于招标文件要求，得（</w:t>
            </w:r>
            <w:r w:rsidRPr="003F2726">
              <w:rPr>
                <w:rFonts w:hint="eastAsia"/>
                <w:sz w:val="24"/>
                <w:szCs w:val="24"/>
              </w:rPr>
              <w:t>6.1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-10</w:t>
            </w:r>
            <w:r w:rsidRPr="003F2726">
              <w:rPr>
                <w:rFonts w:hint="eastAsia"/>
                <w:sz w:val="24"/>
                <w:szCs w:val="24"/>
              </w:rPr>
              <w:t>分）；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售后服务能力符合招标文件要求（</w:t>
            </w:r>
            <w:r w:rsidRPr="003F2726">
              <w:rPr>
                <w:rFonts w:hint="eastAsia"/>
                <w:sz w:val="24"/>
                <w:szCs w:val="24"/>
              </w:rPr>
              <w:t>3.1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-6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售后服务基本符合招标文件要求不构成重大偏差（</w:t>
            </w:r>
            <w:r w:rsidRPr="003F2726">
              <w:rPr>
                <w:rFonts w:hint="eastAsia"/>
                <w:sz w:val="24"/>
                <w:szCs w:val="24"/>
              </w:rPr>
              <w:t>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-3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843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1</w:t>
            </w:r>
            <w:r w:rsidRPr="003F2726">
              <w:rPr>
                <w:sz w:val="24"/>
                <w:szCs w:val="24"/>
              </w:rPr>
              <w:t>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E7876">
        <w:trPr>
          <w:jc w:val="center"/>
        </w:trPr>
        <w:tc>
          <w:tcPr>
            <w:tcW w:w="1065" w:type="dxa"/>
            <w:vMerge/>
            <w:vAlign w:val="center"/>
          </w:tcPr>
          <w:p w:rsidR="00EE7876" w:rsidRPr="003F2726" w:rsidRDefault="00EE7876">
            <w:pPr>
              <w:ind w:left="420"/>
              <w:rPr>
                <w:sz w:val="24"/>
                <w:szCs w:val="24"/>
              </w:rPr>
            </w:pPr>
          </w:p>
        </w:tc>
        <w:tc>
          <w:tcPr>
            <w:tcW w:w="621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技术实施方案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方案功能完善、目标明确，充分满足用户需求并能提出切实可行的合理化建议使方案更合理、更科学、更先进</w:t>
            </w:r>
            <w:r w:rsidRPr="003F2726">
              <w:rPr>
                <w:rFonts w:hint="eastAsia"/>
                <w:sz w:val="24"/>
                <w:szCs w:val="24"/>
              </w:rPr>
              <w:t>（</w:t>
            </w:r>
            <w:r w:rsidRPr="003F2726">
              <w:rPr>
                <w:rFonts w:hint="eastAsia"/>
                <w:sz w:val="24"/>
                <w:szCs w:val="24"/>
              </w:rPr>
              <w:t>6.1</w:t>
            </w:r>
            <w:r w:rsidRPr="003F2726">
              <w:rPr>
                <w:rFonts w:hint="eastAsia"/>
                <w:sz w:val="24"/>
                <w:szCs w:val="24"/>
              </w:rPr>
              <w:lastRenderedPageBreak/>
              <w:t>分</w:t>
            </w:r>
            <w:r w:rsidRPr="003F2726">
              <w:rPr>
                <w:rFonts w:hint="eastAsia"/>
                <w:sz w:val="24"/>
                <w:szCs w:val="24"/>
              </w:rPr>
              <w:t>-10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方案功能完善、目标明确、能够满足用户需求</w:t>
            </w:r>
            <w:r w:rsidRPr="003F2726">
              <w:rPr>
                <w:rFonts w:hint="eastAsia"/>
                <w:sz w:val="24"/>
                <w:szCs w:val="24"/>
              </w:rPr>
              <w:t>（</w:t>
            </w:r>
            <w:r w:rsidRPr="003F2726">
              <w:rPr>
                <w:rFonts w:hint="eastAsia"/>
                <w:sz w:val="24"/>
                <w:szCs w:val="24"/>
              </w:rPr>
              <w:t>3.1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-6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方案能够满足招标文件要求，但存在不合理之处</w:t>
            </w:r>
            <w:r w:rsidRPr="003F2726">
              <w:rPr>
                <w:rFonts w:hint="eastAsia"/>
                <w:sz w:val="24"/>
                <w:szCs w:val="24"/>
              </w:rPr>
              <w:t>（</w:t>
            </w:r>
            <w:r w:rsidRPr="003F2726">
              <w:rPr>
                <w:rFonts w:hint="eastAsia"/>
                <w:sz w:val="24"/>
                <w:szCs w:val="24"/>
              </w:rPr>
              <w:t>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-3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843" w:type="dxa"/>
            <w:vAlign w:val="center"/>
          </w:tcPr>
          <w:p w:rsidR="00EE787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lastRenderedPageBreak/>
              <w:t>1</w:t>
            </w:r>
            <w:r w:rsidRPr="003F2726">
              <w:rPr>
                <w:sz w:val="24"/>
                <w:szCs w:val="24"/>
              </w:rPr>
              <w:t>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E7876">
        <w:trPr>
          <w:jc w:val="center"/>
        </w:trPr>
        <w:tc>
          <w:tcPr>
            <w:tcW w:w="1065" w:type="dxa"/>
            <w:vMerge/>
            <w:vAlign w:val="center"/>
          </w:tcPr>
          <w:p w:rsidR="00EE7876" w:rsidRDefault="00EE7876">
            <w:pPr>
              <w:ind w:left="420"/>
              <w:rPr>
                <w:sz w:val="24"/>
                <w:szCs w:val="24"/>
              </w:rPr>
            </w:pPr>
          </w:p>
        </w:tc>
        <w:tc>
          <w:tcPr>
            <w:tcW w:w="6215" w:type="dxa"/>
            <w:vAlign w:val="center"/>
          </w:tcPr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运维管理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运维管理方案方案功能完善、目标明确，充分满足用户需求并能提出切实可行的合理化建议使方案更合理、更科学、更先进</w:t>
            </w:r>
            <w:r w:rsidRPr="003F2726">
              <w:rPr>
                <w:rFonts w:hint="eastAsia"/>
                <w:sz w:val="24"/>
                <w:szCs w:val="24"/>
              </w:rPr>
              <w:t>（</w:t>
            </w:r>
            <w:r w:rsidRPr="003F2726">
              <w:rPr>
                <w:rFonts w:hint="eastAsia"/>
                <w:sz w:val="24"/>
                <w:szCs w:val="24"/>
              </w:rPr>
              <w:t>6.1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-10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Pr="003F272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方案功能完善、目标明确、能够满足用户需求</w:t>
            </w:r>
            <w:r w:rsidRPr="003F2726">
              <w:rPr>
                <w:rFonts w:hint="eastAsia"/>
                <w:sz w:val="24"/>
                <w:szCs w:val="24"/>
              </w:rPr>
              <w:t>（</w:t>
            </w:r>
            <w:r w:rsidRPr="003F2726">
              <w:rPr>
                <w:rFonts w:hint="eastAsia"/>
                <w:sz w:val="24"/>
                <w:szCs w:val="24"/>
              </w:rPr>
              <w:t>3.1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-6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  <w:p w:rsidR="00EE7876" w:rsidRDefault="007244C3">
            <w:pPr>
              <w:rPr>
                <w:sz w:val="24"/>
                <w:szCs w:val="24"/>
              </w:rPr>
            </w:pPr>
            <w:r w:rsidRPr="003F2726">
              <w:rPr>
                <w:rFonts w:hint="eastAsia"/>
                <w:sz w:val="24"/>
                <w:szCs w:val="24"/>
              </w:rPr>
              <w:t>方案能够满足招标文件要求，但存在不合理之处</w:t>
            </w:r>
            <w:r w:rsidRPr="003F2726">
              <w:rPr>
                <w:rFonts w:hint="eastAsia"/>
                <w:sz w:val="24"/>
                <w:szCs w:val="24"/>
              </w:rPr>
              <w:t>（</w:t>
            </w:r>
            <w:r w:rsidRPr="003F2726">
              <w:rPr>
                <w:rFonts w:hint="eastAsia"/>
                <w:sz w:val="24"/>
                <w:szCs w:val="24"/>
              </w:rPr>
              <w:t>0</w:t>
            </w:r>
            <w:r w:rsidRPr="003F2726">
              <w:rPr>
                <w:rFonts w:hint="eastAsia"/>
                <w:sz w:val="24"/>
                <w:szCs w:val="24"/>
              </w:rPr>
              <w:t>分</w:t>
            </w:r>
            <w:r w:rsidRPr="003F2726">
              <w:rPr>
                <w:rFonts w:hint="eastAsia"/>
                <w:sz w:val="24"/>
                <w:szCs w:val="24"/>
              </w:rPr>
              <w:t>-3</w:t>
            </w:r>
            <w:r w:rsidRPr="003F2726">
              <w:rPr>
                <w:rFonts w:hint="eastAsia"/>
                <w:sz w:val="24"/>
                <w:szCs w:val="24"/>
              </w:rPr>
              <w:t>分）</w:t>
            </w:r>
          </w:p>
        </w:tc>
        <w:tc>
          <w:tcPr>
            <w:tcW w:w="843" w:type="dxa"/>
            <w:vAlign w:val="center"/>
          </w:tcPr>
          <w:p w:rsidR="00EE7876" w:rsidRDefault="007244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</w:tbl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四、响应文件的提交及开启时间和地点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递交截止（开启）时间：</w:t>
      </w:r>
      <w:r>
        <w:rPr>
          <w:rFonts w:hint="eastAsia"/>
          <w:sz w:val="24"/>
          <w:szCs w:val="24"/>
        </w:rPr>
        <w:t>2024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5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21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10:30</w:t>
      </w:r>
      <w:r>
        <w:rPr>
          <w:rFonts w:hint="eastAsia"/>
          <w:sz w:val="24"/>
          <w:szCs w:val="24"/>
        </w:rPr>
        <w:t>分（北京时间）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递交地点：石家庄城市建设学校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五、其他事宜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本公告发布媒体：石家庄城市建设学校官网。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联系方式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采购人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 xml:space="preserve">石家庄城市建设学校　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地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址：河北省石家庄市正定新区天泽大街</w:t>
      </w:r>
      <w:r>
        <w:rPr>
          <w:rFonts w:hint="eastAsia"/>
          <w:sz w:val="24"/>
          <w:szCs w:val="24"/>
        </w:rPr>
        <w:t>66</w:t>
      </w:r>
      <w:r>
        <w:rPr>
          <w:rFonts w:hint="eastAsia"/>
          <w:sz w:val="24"/>
          <w:szCs w:val="24"/>
        </w:rPr>
        <w:t>号</w:t>
      </w:r>
    </w:p>
    <w:p w:rsidR="00EE7876" w:rsidRDefault="007244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联系人：刘老师</w:t>
      </w:r>
      <w:r>
        <w:rPr>
          <w:rFonts w:hint="eastAsia"/>
          <w:sz w:val="24"/>
          <w:szCs w:val="24"/>
        </w:rPr>
        <w:t>0311-83708006</w:t>
      </w:r>
      <w:r>
        <w:rPr>
          <w:rFonts w:hint="eastAsia"/>
          <w:sz w:val="24"/>
          <w:szCs w:val="24"/>
        </w:rPr>
        <w:t xml:space="preserve">　</w:t>
      </w:r>
    </w:p>
    <w:p w:rsidR="00EE7876" w:rsidRDefault="00EE7876">
      <w:pPr>
        <w:rPr>
          <w:sz w:val="24"/>
          <w:szCs w:val="24"/>
        </w:rPr>
      </w:pPr>
    </w:p>
    <w:sectPr w:rsidR="00EE78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MDlmZmFlY2FiYzhmODU0ZjEzZDRmMzE3ZTNjZGMifQ=="/>
  </w:docVars>
  <w:rsids>
    <w:rsidRoot w:val="00150756"/>
    <w:rsid w:val="00150756"/>
    <w:rsid w:val="002671AD"/>
    <w:rsid w:val="0039055B"/>
    <w:rsid w:val="003F2726"/>
    <w:rsid w:val="004029B3"/>
    <w:rsid w:val="00685DF1"/>
    <w:rsid w:val="006A3E9A"/>
    <w:rsid w:val="007244C3"/>
    <w:rsid w:val="00745DA9"/>
    <w:rsid w:val="0077772C"/>
    <w:rsid w:val="00915295"/>
    <w:rsid w:val="0096558B"/>
    <w:rsid w:val="00992C17"/>
    <w:rsid w:val="00A96143"/>
    <w:rsid w:val="00B628C5"/>
    <w:rsid w:val="00BD6181"/>
    <w:rsid w:val="00C526F9"/>
    <w:rsid w:val="00D575F4"/>
    <w:rsid w:val="00DC6522"/>
    <w:rsid w:val="00EE4CF5"/>
    <w:rsid w:val="00EE7876"/>
    <w:rsid w:val="0C654E10"/>
    <w:rsid w:val="53F2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table" w:customStyle="1" w:styleId="GridTableLight">
    <w:name w:val="Grid Table Light"/>
    <w:basedOn w:val="a1"/>
    <w:autoRedefine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table" w:customStyle="1" w:styleId="GridTableLight">
    <w:name w:val="Grid Table Light"/>
    <w:basedOn w:val="a1"/>
    <w:autoRedefine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325</Words>
  <Characters>1854</Characters>
  <Application>Microsoft Office Word</Application>
  <DocSecurity>0</DocSecurity>
  <Lines>15</Lines>
  <Paragraphs>4</Paragraphs>
  <ScaleCrop>false</ScaleCrop>
  <Company>Microsoft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2024-05-07T00:18:00Z</dcterms:created>
  <dcterms:modified xsi:type="dcterms:W3CDTF">2024-05-07T00:20:00Z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893067064D1A4070B1919DB07470AC4B_12</vt:lpwstr>
  </property>
</Properties>
</file>